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495D" w14:textId="63AD7C77" w:rsidR="00B77ECC" w:rsidRPr="00873B3F" w:rsidRDefault="00B77ECC" w:rsidP="00151904">
      <w:pPr>
        <w:spacing w:before="240" w:after="0" w:line="240" w:lineRule="auto"/>
      </w:pPr>
    </w:p>
    <w:p w14:paraId="616C0F8E" w14:textId="20522A35" w:rsidR="009E2A79" w:rsidRPr="00873B3F" w:rsidRDefault="00873B3F" w:rsidP="00151904">
      <w:pPr>
        <w:spacing w:before="240" w:after="0" w:line="240" w:lineRule="auto"/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02DF63" wp14:editId="643FE62D">
                <wp:simplePos x="0" y="0"/>
                <wp:positionH relativeFrom="column">
                  <wp:posOffset>-1210945</wp:posOffset>
                </wp:positionH>
                <wp:positionV relativeFrom="paragraph">
                  <wp:posOffset>109855</wp:posOffset>
                </wp:positionV>
                <wp:extent cx="8453120" cy="243840"/>
                <wp:effectExtent l="0" t="0" r="241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120" cy="24384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98610A" id="Rectangle 5" o:spid="_x0000_s1026" style="position:absolute;margin-left:-95.35pt;margin-top:8.65pt;width:665.6pt;height: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" fillcolor="#00073b" strokecolor="#00073b" strokeweight="1pt"/>
            </w:pict>
          </mc:Fallback>
        </mc:AlternateContent>
      </w:r>
    </w:p>
    <w:p w14:paraId="17CB0DB4" w14:textId="2217B097" w:rsidR="00873B3F" w:rsidRPr="00873B3F" w:rsidRDefault="002E4D61" w:rsidP="00151904">
      <w:pPr>
        <w:spacing w:before="240" w:after="0" w:line="240" w:lineRule="auto"/>
      </w:pPr>
      <w:bookmarkStart w:id="0" w:name="_Toc28886294"/>
      <w:r>
        <w:rPr>
          <w:noProof/>
        </w:rPr>
        <w:drawing>
          <wp:anchor distT="0" distB="0" distL="114300" distR="114300" simplePos="0" relativeHeight="251659267" behindDoc="1" locked="0" layoutInCell="1" allowOverlap="1" wp14:anchorId="73F05085" wp14:editId="1A30FFB6">
            <wp:simplePos x="0" y="0"/>
            <wp:positionH relativeFrom="column">
              <wp:posOffset>761163</wp:posOffset>
            </wp:positionH>
            <wp:positionV relativeFrom="paragraph">
              <wp:posOffset>53920</wp:posOffset>
            </wp:positionV>
            <wp:extent cx="4893547" cy="4746861"/>
            <wp:effectExtent l="0" t="0" r="0" b="3175"/>
            <wp:wrapNone/>
            <wp:docPr id="1" name="Picture 1" descr="Home - Collegiate Women's Lacrosse Officiating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Collegiate Women's Lacrosse Officiating Associ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Marker size="1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542" cy="474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A3749" w14:textId="49D51B58" w:rsidR="00873B3F" w:rsidRPr="00873B3F" w:rsidRDefault="00873B3F" w:rsidP="00151904">
      <w:pPr>
        <w:spacing w:before="240" w:after="0" w:line="240" w:lineRule="auto"/>
      </w:pPr>
    </w:p>
    <w:p w14:paraId="17F28215" w14:textId="1AF6D533" w:rsidR="00873B3F" w:rsidRPr="00873B3F" w:rsidRDefault="00873B3F" w:rsidP="00151904">
      <w:pPr>
        <w:spacing w:before="240" w:after="0" w:line="240" w:lineRule="auto"/>
      </w:pPr>
    </w:p>
    <w:p w14:paraId="20DAB3EE" w14:textId="53BF2C16" w:rsidR="00873B3F" w:rsidRPr="00873B3F" w:rsidRDefault="00873B3F" w:rsidP="00151904">
      <w:pPr>
        <w:spacing w:before="240" w:after="0" w:line="240" w:lineRule="auto"/>
      </w:pPr>
    </w:p>
    <w:p w14:paraId="79CCCD14" w14:textId="567D9BEC" w:rsidR="00873B3F" w:rsidRPr="00873B3F" w:rsidRDefault="00873B3F" w:rsidP="00151904">
      <w:pPr>
        <w:spacing w:before="240" w:after="0" w:line="240" w:lineRule="auto"/>
      </w:pPr>
    </w:p>
    <w:p w14:paraId="1741F8A4" w14:textId="2793044D" w:rsidR="00873B3F" w:rsidRPr="00873B3F" w:rsidRDefault="00873B3F" w:rsidP="00151904">
      <w:pPr>
        <w:spacing w:before="240" w:after="0" w:line="240" w:lineRule="auto"/>
      </w:pPr>
    </w:p>
    <w:p w14:paraId="0268A6D6" w14:textId="23C7FC0E" w:rsidR="00873B3F" w:rsidRPr="00873B3F" w:rsidRDefault="00873B3F" w:rsidP="00151904">
      <w:pPr>
        <w:spacing w:before="240" w:after="0" w:line="240" w:lineRule="auto"/>
      </w:pPr>
    </w:p>
    <w:p w14:paraId="1E5253E9" w14:textId="25FAD059" w:rsidR="00873B3F" w:rsidRPr="00873B3F" w:rsidRDefault="002E4D61" w:rsidP="00151904">
      <w:pPr>
        <w:spacing w:before="240" w:after="0" w:line="240" w:lineRule="auto"/>
      </w:pPr>
      <w:r>
        <w:fldChar w:fldCharType="begin"/>
      </w:r>
      <w:r>
        <w:instrText xml:space="preserve"> INCLUDEPICTURE "/Users/colleenslaptop/Library/Group Containers/UBF8T346G9.ms/WebArchiveCopyPasteTempFiles/com.microsoft.Word/Z" \* MERGEFORMATINET </w:instrText>
      </w:r>
      <w:r w:rsidR="00BF2CC9">
        <w:fldChar w:fldCharType="separate"/>
      </w:r>
      <w:r>
        <w:fldChar w:fldCharType="end"/>
      </w:r>
    </w:p>
    <w:p w14:paraId="13310421" w14:textId="479977B5" w:rsidR="00873B3F" w:rsidRDefault="00873B3F" w:rsidP="00151904">
      <w:pPr>
        <w:spacing w:before="240" w:after="0" w:line="240" w:lineRule="auto"/>
      </w:pPr>
    </w:p>
    <w:p w14:paraId="6592308B" w14:textId="345D43E0" w:rsidR="00873B3F" w:rsidRDefault="00873B3F" w:rsidP="00151904">
      <w:pPr>
        <w:spacing w:before="240" w:after="0" w:line="240" w:lineRule="auto"/>
      </w:pPr>
    </w:p>
    <w:p w14:paraId="0CFAD484" w14:textId="2DC41D57" w:rsidR="00B77ECC" w:rsidRDefault="00B77ECC" w:rsidP="00151904">
      <w:pPr>
        <w:pStyle w:val="Heading1"/>
        <w:spacing w:line="240" w:lineRule="auto"/>
        <w:rPr>
          <w:b/>
          <w:bCs/>
        </w:rPr>
      </w:pPr>
    </w:p>
    <w:p w14:paraId="4269A31E" w14:textId="5248D04D" w:rsidR="001A5E28" w:rsidRDefault="001A5E28" w:rsidP="001A5E28"/>
    <w:p w14:paraId="418945F2" w14:textId="3EA6EA7F" w:rsidR="001A5E28" w:rsidRDefault="001A5E28" w:rsidP="001A5E28"/>
    <w:p w14:paraId="0EC24B62" w14:textId="05C94BC6" w:rsidR="001A5E28" w:rsidRPr="001A5E28" w:rsidRDefault="001A5E28" w:rsidP="001A5E28"/>
    <w:p w14:paraId="42F7A3ED" w14:textId="7F25C067" w:rsidR="001A5E28" w:rsidRDefault="001A5E28" w:rsidP="00151904">
      <w:pPr>
        <w:pStyle w:val="Heading1"/>
        <w:spacing w:line="240" w:lineRule="auto"/>
        <w:rPr>
          <w:b/>
          <w:bCs/>
        </w:rPr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F152409" wp14:editId="1D143086">
                <wp:simplePos x="0" y="0"/>
                <wp:positionH relativeFrom="column">
                  <wp:posOffset>-1122680</wp:posOffset>
                </wp:positionH>
                <wp:positionV relativeFrom="paragraph">
                  <wp:posOffset>360680</wp:posOffset>
                </wp:positionV>
                <wp:extent cx="8453120" cy="270510"/>
                <wp:effectExtent l="0" t="0" r="2413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53120" cy="27051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>
              <v:rect id="Rectangle 15" style="position:absolute;margin-left:-88.4pt;margin-top:28.4pt;width:665.6pt;height:21.3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073b" strokecolor="#00073b" strokeweight="1pt" w14:anchorId="3EED7B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"/>
            </w:pict>
          </mc:Fallback>
        </mc:AlternateContent>
      </w:r>
    </w:p>
    <w:p w14:paraId="37043157" w14:textId="77777777" w:rsidR="001A5E28" w:rsidRPr="001A5E28" w:rsidRDefault="001A5E28" w:rsidP="001A5E28"/>
    <w:p w14:paraId="5E45A234" w14:textId="25B74B31" w:rsidR="00EB32F7" w:rsidRPr="00B77ECC" w:rsidRDefault="003E4CC8" w:rsidP="00151904">
      <w:pPr>
        <w:pStyle w:val="Heading1"/>
        <w:spacing w:line="240" w:lineRule="auto"/>
        <w:rPr>
          <w:b/>
          <w:bCs/>
        </w:rPr>
      </w:pPr>
      <w:r>
        <w:rPr>
          <w:b/>
          <w:bCs/>
        </w:rPr>
        <w:t>Tw</w:t>
      </w:r>
      <w:r w:rsidR="001A5E28">
        <w:rPr>
          <w:b/>
          <w:bCs/>
        </w:rPr>
        <w:t>O</w:t>
      </w:r>
      <w:r>
        <w:rPr>
          <w:b/>
          <w:bCs/>
        </w:rPr>
        <w:t>-Person Positioning</w:t>
      </w:r>
    </w:p>
    <w:p w14:paraId="6D8A64E8" w14:textId="1845ED54" w:rsidR="00873B3F" w:rsidRDefault="00873B3F" w:rsidP="001A5E28">
      <w:pPr>
        <w:pStyle w:val="Heading1"/>
        <w:spacing w:line="240" w:lineRule="auto"/>
      </w:pPr>
      <w:r w:rsidRPr="00B77ECC">
        <w:t>Lesson Plan</w:t>
      </w:r>
    </w:p>
    <w:p w14:paraId="797F06BE" w14:textId="77777777" w:rsidR="000E60D9" w:rsidRPr="00873B3F" w:rsidRDefault="000E60D9" w:rsidP="00151904">
      <w:pPr>
        <w:spacing w:before="240" w:after="0" w:line="240" w:lineRule="auto"/>
      </w:pPr>
    </w:p>
    <w:p w14:paraId="46583F15" w14:textId="3B6445EB" w:rsidR="00A6680D" w:rsidRDefault="00A6680D" w:rsidP="00151904">
      <w:pPr>
        <w:spacing w:before="240" w:after="0" w:line="240" w:lineRule="auto"/>
      </w:pPr>
    </w:p>
    <w:p w14:paraId="10DB10FB" w14:textId="77777777" w:rsidR="002E4D61" w:rsidRDefault="002E4D61" w:rsidP="00151904">
      <w:pPr>
        <w:spacing w:before="240" w:after="0" w:line="240" w:lineRule="auto"/>
      </w:pPr>
    </w:p>
    <w:p w14:paraId="46B8D230" w14:textId="77777777" w:rsidR="002E4D61" w:rsidRDefault="002E4D61" w:rsidP="00151904">
      <w:pPr>
        <w:spacing w:before="240" w:after="0" w:line="240" w:lineRule="auto"/>
      </w:pPr>
    </w:p>
    <w:p w14:paraId="6EF45BEE" w14:textId="3278288F" w:rsidR="002E4D61" w:rsidRDefault="002E4D61" w:rsidP="00151904">
      <w:pPr>
        <w:spacing w:before="240" w:after="0" w:line="240" w:lineRule="auto"/>
        <w:sectPr w:rsidR="002E4D61" w:rsidSect="00151904">
          <w:headerReference w:type="default" r:id="rId13"/>
          <w:pgSz w:w="12240" w:h="15840"/>
          <w:pgMar w:top="1440" w:right="1080" w:bottom="1440" w:left="1080" w:header="720" w:footer="864" w:gutter="0"/>
          <w:pgNumType w:start="1"/>
          <w:cols w:space="720"/>
          <w:docGrid w:linePitch="360"/>
        </w:sectPr>
      </w:pPr>
    </w:p>
    <w:p w14:paraId="49827113" w14:textId="4ACAC490" w:rsidR="00B17C40" w:rsidRPr="00A44CAE" w:rsidRDefault="008F1DEB" w:rsidP="00151904">
      <w:pPr>
        <w:pStyle w:val="Heading1"/>
        <w:spacing w:before="240" w:line="240" w:lineRule="auto"/>
      </w:pPr>
      <w:r>
        <w:lastRenderedPageBreak/>
        <w:t>AB</w:t>
      </w:r>
      <w:r w:rsidR="00B17C40" w:rsidRPr="00AA55A7">
        <w:t xml:space="preserve">out this </w:t>
      </w:r>
      <w:r w:rsidR="00B17C40">
        <w:t>Module</w:t>
      </w:r>
      <w:bookmarkEnd w:id="0"/>
    </w:p>
    <w:p w14:paraId="2135F874" w14:textId="31C00574" w:rsidR="007D6FB2" w:rsidRPr="0084263D" w:rsidRDefault="00C76C80" w:rsidP="00826A85">
      <w:pPr>
        <w:pStyle w:val="Heading2"/>
        <w:spacing w:before="240" w:after="160" w:line="240" w:lineRule="auto"/>
      </w:pPr>
      <w:bookmarkStart w:id="1" w:name="_Toc28886295"/>
      <w:r>
        <w:t>Module</w:t>
      </w:r>
      <w:r w:rsidR="00881EF9" w:rsidRPr="0084263D">
        <w:t xml:space="preserve"> Description</w:t>
      </w:r>
      <w:bookmarkEnd w:id="1"/>
    </w:p>
    <w:p w14:paraId="5995FA31" w14:textId="5E7A1216" w:rsidR="00937652" w:rsidRPr="00BC2176" w:rsidRDefault="00AF4183" w:rsidP="00826A85">
      <w:pPr>
        <w:spacing w:after="0" w:line="240" w:lineRule="auto"/>
        <w:rPr>
          <w:szCs w:val="24"/>
        </w:rPr>
      </w:pPr>
      <w:bookmarkStart w:id="2" w:name="_Toc28886296"/>
      <w:r w:rsidRPr="00275931">
        <w:t xml:space="preserve">In the </w:t>
      </w:r>
      <w:r w:rsidR="001A6939">
        <w:rPr>
          <w:b/>
          <w:bCs/>
          <w:i/>
          <w:iCs/>
          <w:color w:val="003E7E"/>
        </w:rPr>
        <w:t>Two-Person Positioning</w:t>
      </w:r>
      <w:r w:rsidRPr="00F47773">
        <w:rPr>
          <w:color w:val="003E7E"/>
        </w:rPr>
        <w:t xml:space="preserve"> </w:t>
      </w:r>
      <w:r w:rsidR="009368AC">
        <w:t>lesso</w:t>
      </w:r>
      <w:r w:rsidR="00092EB2">
        <w:t>n</w:t>
      </w:r>
      <w:r w:rsidR="001A5E28">
        <w:t>,</w:t>
      </w:r>
      <w:r w:rsidRPr="00275931">
        <w:t xml:space="preserve"> </w:t>
      </w:r>
      <w:r w:rsidR="001A5E28">
        <w:t xml:space="preserve">officials </w:t>
      </w:r>
      <w:r w:rsidR="00BC2176" w:rsidRPr="00F53358">
        <w:rPr>
          <w:szCs w:val="24"/>
        </w:rPr>
        <w:t>learn proper movement and mechanics needed to be in the correct position to make the call, administer penalties and support their partners in a</w:t>
      </w:r>
      <w:r w:rsidR="00290043">
        <w:rPr>
          <w:szCs w:val="24"/>
        </w:rPr>
        <w:t xml:space="preserve"> two</w:t>
      </w:r>
      <w:r w:rsidR="00BC2176" w:rsidRPr="00F53358">
        <w:rPr>
          <w:szCs w:val="24"/>
        </w:rPr>
        <w:t>-person game.</w:t>
      </w:r>
    </w:p>
    <w:p w14:paraId="30DCF839" w14:textId="426E09FC" w:rsidR="007D6FB2" w:rsidRDefault="00C76C80" w:rsidP="00826A85">
      <w:pPr>
        <w:pStyle w:val="Heading2"/>
        <w:spacing w:before="240" w:after="160" w:line="240" w:lineRule="auto"/>
      </w:pPr>
      <w:r>
        <w:t>Module</w:t>
      </w:r>
      <w:r w:rsidR="00D94F75" w:rsidRPr="00DA15D7">
        <w:t xml:space="preserve"> </w:t>
      </w:r>
      <w:r w:rsidR="00395167">
        <w:t>Objectives</w:t>
      </w:r>
      <w:bookmarkEnd w:id="2"/>
    </w:p>
    <w:p w14:paraId="69E3CFFC" w14:textId="27EE5D5B" w:rsidR="00657CB5" w:rsidRPr="00657CB5" w:rsidRDefault="00657CB5" w:rsidP="00826A85">
      <w:pPr>
        <w:spacing w:before="240" w:line="240" w:lineRule="auto"/>
      </w:pPr>
      <w:r>
        <w:t>Upon the co</w:t>
      </w:r>
      <w:r w:rsidR="005A6722">
        <w:t xml:space="preserve">mpletion of this </w:t>
      </w:r>
      <w:r w:rsidR="00275931">
        <w:t>lesson:</w:t>
      </w:r>
    </w:p>
    <w:p w14:paraId="580BAD6B" w14:textId="434793BE" w:rsidR="004452B4" w:rsidRPr="00F53358" w:rsidRDefault="004452B4" w:rsidP="00826A8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Cs w:val="24"/>
        </w:rPr>
      </w:pPr>
      <w:bookmarkStart w:id="3" w:name="_Materials_needed"/>
      <w:bookmarkStart w:id="4" w:name="_Hlk20927463"/>
      <w:bookmarkStart w:id="5" w:name="_Toc28886297"/>
      <w:bookmarkEnd w:id="3"/>
      <w:r w:rsidRPr="00F53358">
        <w:rPr>
          <w:szCs w:val="24"/>
        </w:rPr>
        <w:t xml:space="preserve">Students will identify the goals of </w:t>
      </w:r>
      <w:r w:rsidR="00290043">
        <w:rPr>
          <w:szCs w:val="24"/>
        </w:rPr>
        <w:t>two</w:t>
      </w:r>
      <w:r w:rsidRPr="00F53358">
        <w:rPr>
          <w:szCs w:val="24"/>
        </w:rPr>
        <w:t>-</w:t>
      </w:r>
      <w:r>
        <w:rPr>
          <w:szCs w:val="24"/>
        </w:rPr>
        <w:t>p</w:t>
      </w:r>
      <w:r w:rsidRPr="00F53358">
        <w:rPr>
          <w:szCs w:val="24"/>
        </w:rPr>
        <w:t>erson positioning</w:t>
      </w:r>
    </w:p>
    <w:p w14:paraId="5308CE97" w14:textId="77777777" w:rsidR="004452B4" w:rsidRPr="00F53358" w:rsidRDefault="004452B4" w:rsidP="00826A8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Cs w:val="24"/>
        </w:rPr>
      </w:pPr>
      <w:r w:rsidRPr="00F53358">
        <w:rPr>
          <w:szCs w:val="24"/>
        </w:rPr>
        <w:t>Students will identify the on-field areas of responsibility for both the Lead and Trail official</w:t>
      </w:r>
    </w:p>
    <w:p w14:paraId="13EA6634" w14:textId="77777777" w:rsidR="004452B4" w:rsidRPr="00F53358" w:rsidRDefault="004452B4" w:rsidP="00826A8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Cs w:val="24"/>
        </w:rPr>
      </w:pPr>
      <w:r w:rsidRPr="00F53358">
        <w:rPr>
          <w:szCs w:val="24"/>
        </w:rPr>
        <w:t>Students will practice proper positioning and movement of the Lead and Trail official, including administering the draw, and while Lead and Trail are in transition</w:t>
      </w:r>
    </w:p>
    <w:p w14:paraId="225F8939" w14:textId="77777777" w:rsidR="004452B4" w:rsidRPr="00F53358" w:rsidRDefault="004452B4" w:rsidP="00826A8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Cs w:val="24"/>
        </w:rPr>
      </w:pPr>
      <w:r w:rsidRPr="00F53358">
        <w:rPr>
          <w:szCs w:val="24"/>
        </w:rPr>
        <w:t>Students will demonstrate proper Lead and Trail movement and positioning within the CSA</w:t>
      </w:r>
    </w:p>
    <w:p w14:paraId="46200940" w14:textId="77777777" w:rsidR="004452B4" w:rsidRPr="00F53358" w:rsidRDefault="004452B4" w:rsidP="00826A8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Cs w:val="24"/>
        </w:rPr>
      </w:pPr>
      <w:r w:rsidRPr="00F53358">
        <w:rPr>
          <w:szCs w:val="24"/>
        </w:rPr>
        <w:t>Students will discuss restart guidelines, including partner support</w:t>
      </w:r>
    </w:p>
    <w:p w14:paraId="560FC945" w14:textId="77777777" w:rsidR="004452B4" w:rsidRPr="00F53358" w:rsidRDefault="004452B4" w:rsidP="00826A8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Cs w:val="24"/>
        </w:rPr>
      </w:pPr>
      <w:r w:rsidRPr="00F53358">
        <w:rPr>
          <w:szCs w:val="24"/>
        </w:rPr>
        <w:t>Students will learn topics to discuss and review content of a good pre-game partner dialogue</w:t>
      </w:r>
      <w:bookmarkEnd w:id="4"/>
    </w:p>
    <w:p w14:paraId="07F8162A" w14:textId="41C5CD0B" w:rsidR="007D6FB2" w:rsidRDefault="00395167" w:rsidP="00826A85">
      <w:pPr>
        <w:pStyle w:val="Heading2"/>
        <w:spacing w:before="240" w:after="160" w:line="240" w:lineRule="auto"/>
      </w:pPr>
      <w:r>
        <w:t>Materials needed</w:t>
      </w:r>
      <w:bookmarkEnd w:id="5"/>
    </w:p>
    <w:p w14:paraId="5F242B2F" w14:textId="11F20150" w:rsidR="00FE43B1" w:rsidRDefault="00FE43B1" w:rsidP="00FE43B1">
      <w:pPr>
        <w:spacing w:before="240" w:line="240" w:lineRule="auto"/>
        <w:ind w:left="360"/>
      </w:pPr>
      <w:r w:rsidRPr="00FE43B1">
        <w:t>The documents below can be accessed from the links on the cover of this document</w:t>
      </w:r>
      <w:r w:rsidR="001A5E28">
        <w:t>:</w:t>
      </w:r>
    </w:p>
    <w:p w14:paraId="65985AF6" w14:textId="14DC3684" w:rsidR="006F7A6B" w:rsidRDefault="006F7A6B" w:rsidP="00826A85">
      <w:pPr>
        <w:pStyle w:val="ListParagraph"/>
        <w:numPr>
          <w:ilvl w:val="0"/>
          <w:numId w:val="9"/>
        </w:numPr>
        <w:spacing w:before="240" w:line="240" w:lineRule="auto"/>
      </w:pPr>
      <w:r>
        <w:t>Acquire and test A/V equipment</w:t>
      </w:r>
    </w:p>
    <w:p w14:paraId="20E67D5D" w14:textId="262252B8" w:rsidR="006F7A6B" w:rsidRPr="00026099" w:rsidRDefault="006F7A6B" w:rsidP="00826A85">
      <w:pPr>
        <w:pStyle w:val="ListParagraph"/>
        <w:numPr>
          <w:ilvl w:val="0"/>
          <w:numId w:val="9"/>
        </w:numPr>
        <w:spacing w:before="240" w:line="240" w:lineRule="auto"/>
        <w:rPr>
          <w:i/>
          <w:iCs/>
        </w:rPr>
      </w:pPr>
      <w:r>
        <w:t xml:space="preserve">Complete all relevant items on </w:t>
      </w:r>
      <w:hyperlink r:id="rId14" w:history="1">
        <w:r w:rsidRPr="00320FC1">
          <w:rPr>
            <w:rStyle w:val="Hyperlink"/>
          </w:rPr>
          <w:t>Clinician Pre-Clinic Checklist</w:t>
        </w:r>
      </w:hyperlink>
    </w:p>
    <w:p w14:paraId="27CDD17B" w14:textId="31AFDD89" w:rsidR="003324F6" w:rsidRPr="003324F6" w:rsidRDefault="00290043" w:rsidP="00826A85">
      <w:pPr>
        <w:pStyle w:val="ListParagraph"/>
        <w:numPr>
          <w:ilvl w:val="0"/>
          <w:numId w:val="9"/>
        </w:numPr>
        <w:spacing w:before="240" w:line="240" w:lineRule="auto"/>
        <w:rPr>
          <w:rFonts w:ascii="Times New Roman" w:hAnsi="Times New Roman"/>
        </w:rPr>
      </w:pPr>
      <w:r>
        <w:t>“</w:t>
      </w:r>
      <w:r w:rsidR="000E46FC" w:rsidRPr="001A5E28">
        <w:rPr>
          <w:b/>
          <w:bCs/>
        </w:rPr>
        <w:t>Two-Person Positioning</w:t>
      </w:r>
      <w:r>
        <w:t>”</w:t>
      </w:r>
      <w:r w:rsidR="007A2782" w:rsidRPr="007A2782">
        <w:t xml:space="preserve"> </w:t>
      </w:r>
      <w:r w:rsidR="006F7A6B" w:rsidRPr="00304FF9">
        <w:t>PowerPoint</w:t>
      </w:r>
      <w:r w:rsidR="006F7A6B" w:rsidRPr="00E74B25">
        <w:t xml:space="preserve"> presentation</w:t>
      </w:r>
      <w:bookmarkStart w:id="6" w:name="_Handout_and_Class"/>
      <w:bookmarkEnd w:id="6"/>
    </w:p>
    <w:p w14:paraId="434FCB94" w14:textId="77777777" w:rsidR="00512636" w:rsidRDefault="00512636" w:rsidP="00826A85">
      <w:pPr>
        <w:pStyle w:val="ListParagraph"/>
        <w:numPr>
          <w:ilvl w:val="0"/>
          <w:numId w:val="9"/>
        </w:numPr>
        <w:spacing w:before="240" w:line="240" w:lineRule="auto"/>
      </w:pPr>
      <w:r>
        <w:t xml:space="preserve">Vinyl mat with “players” and “officials” </w:t>
      </w:r>
    </w:p>
    <w:p w14:paraId="6741CC4C" w14:textId="77777777" w:rsidR="00512636" w:rsidRDefault="00512636" w:rsidP="00826A85">
      <w:pPr>
        <w:pStyle w:val="ListParagraph"/>
        <w:numPr>
          <w:ilvl w:val="0"/>
          <w:numId w:val="9"/>
        </w:numPr>
        <w:spacing w:before="240" w:line="240" w:lineRule="auto"/>
      </w:pPr>
      <w:r>
        <w:t>Dry erase markers</w:t>
      </w:r>
    </w:p>
    <w:p w14:paraId="36E3898E" w14:textId="7AB50BA4" w:rsidR="003324F6" w:rsidRPr="001A5E28" w:rsidRDefault="00320FC1" w:rsidP="00826A85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3C0C5ECD">
        <w:rPr>
          <w:b/>
          <w:bCs/>
        </w:rPr>
        <w:t xml:space="preserve">ACTIVITY: </w:t>
      </w:r>
      <w:r w:rsidR="003324F6" w:rsidRPr="3C0C5ECD">
        <w:rPr>
          <w:b/>
          <w:bCs/>
        </w:rPr>
        <w:t>Officials</w:t>
      </w:r>
      <w:r w:rsidR="2A9100E8" w:rsidRPr="3C0C5ECD">
        <w:rPr>
          <w:b/>
          <w:bCs/>
        </w:rPr>
        <w:t xml:space="preserve"> </w:t>
      </w:r>
      <w:r w:rsidR="003324F6" w:rsidRPr="3C0C5ECD">
        <w:rPr>
          <w:b/>
          <w:bCs/>
        </w:rPr>
        <w:t>in Transitio</w:t>
      </w:r>
      <w:bookmarkStart w:id="7" w:name="_Module_Delivery"/>
      <w:bookmarkEnd w:id="7"/>
      <w:r w:rsidR="003324F6" w:rsidRPr="3C0C5ECD">
        <w:rPr>
          <w:b/>
          <w:bCs/>
        </w:rPr>
        <w:t>n</w:t>
      </w:r>
    </w:p>
    <w:p w14:paraId="03BECE59" w14:textId="604F1A72" w:rsidR="00034CAB" w:rsidRPr="001A5E28" w:rsidRDefault="00320FC1" w:rsidP="00151904">
      <w:pPr>
        <w:pStyle w:val="ListParagraph"/>
        <w:numPr>
          <w:ilvl w:val="0"/>
          <w:numId w:val="9"/>
        </w:numPr>
        <w:spacing w:before="240" w:line="240" w:lineRule="auto"/>
        <w:rPr>
          <w:b/>
          <w:bCs/>
        </w:rPr>
      </w:pPr>
      <w:r w:rsidRPr="001A5E28">
        <w:rPr>
          <w:b/>
          <w:bCs/>
        </w:rPr>
        <w:t xml:space="preserve">DISCUSSION: </w:t>
      </w:r>
      <w:r w:rsidR="009C24FC" w:rsidRPr="001A5E28">
        <w:rPr>
          <w:b/>
          <w:bCs/>
        </w:rPr>
        <w:t>Two-Person</w:t>
      </w:r>
      <w:r w:rsidR="00123D32" w:rsidRPr="001A5E28">
        <w:rPr>
          <w:b/>
          <w:bCs/>
        </w:rPr>
        <w:t xml:space="preserve"> Pre</w:t>
      </w:r>
      <w:r w:rsidR="00DF1E6A" w:rsidRPr="001A5E28">
        <w:rPr>
          <w:b/>
          <w:bCs/>
        </w:rPr>
        <w:t>game Checklist</w:t>
      </w:r>
    </w:p>
    <w:p w14:paraId="49FEDF48" w14:textId="77777777" w:rsidR="00034CAB" w:rsidRDefault="00034CAB" w:rsidP="00034CAB">
      <w:pPr>
        <w:pStyle w:val="ListParagraph"/>
        <w:numPr>
          <w:ilvl w:val="0"/>
          <w:numId w:val="9"/>
        </w:numPr>
        <w:spacing w:before="240" w:line="240" w:lineRule="auto"/>
      </w:pPr>
      <w:r>
        <w:t>If working on field:</w:t>
      </w:r>
    </w:p>
    <w:p w14:paraId="51C8BAC7" w14:textId="77777777" w:rsidR="00034CAB" w:rsidRDefault="00034CAB" w:rsidP="00034CAB">
      <w:pPr>
        <w:pStyle w:val="ListParagraph"/>
        <w:numPr>
          <w:ilvl w:val="0"/>
          <w:numId w:val="41"/>
        </w:numPr>
        <w:spacing w:before="240" w:line="240" w:lineRule="auto"/>
      </w:pPr>
      <w:r>
        <w:t xml:space="preserve">Labels for the four quadrants in CSA </w:t>
      </w:r>
    </w:p>
    <w:p w14:paraId="1CB2342B" w14:textId="77777777" w:rsidR="00034CAB" w:rsidRDefault="00034CAB" w:rsidP="00034CAB">
      <w:pPr>
        <w:pStyle w:val="ListParagraph"/>
        <w:numPr>
          <w:ilvl w:val="0"/>
          <w:numId w:val="41"/>
        </w:numPr>
        <w:spacing w:before="240" w:line="240" w:lineRule="auto"/>
      </w:pPr>
      <w:r>
        <w:t>“Quadrant Ropes” (2, 25’ each to divide the quadrants, 1, 50’ to demonstrate shooting space lane)</w:t>
      </w:r>
    </w:p>
    <w:p w14:paraId="0A2F6A95" w14:textId="2BEBD4C5" w:rsidR="000123E9" w:rsidRPr="002C5C00" w:rsidRDefault="00034CAB" w:rsidP="002169A7">
      <w:pPr>
        <w:pStyle w:val="ListParagraph"/>
        <w:numPr>
          <w:ilvl w:val="0"/>
          <w:numId w:val="41"/>
        </w:numPr>
        <w:spacing w:before="240" w:line="240" w:lineRule="auto"/>
        <w:sectPr w:rsidR="000123E9" w:rsidRPr="002C5C00" w:rsidSect="00151904">
          <w:headerReference w:type="default" r:id="rId15"/>
          <w:type w:val="continuous"/>
          <w:pgSz w:w="12240" w:h="15840"/>
          <w:pgMar w:top="1440" w:right="1080" w:bottom="1440" w:left="1080" w:header="720" w:footer="864" w:gutter="0"/>
          <w:pgNumType w:start="1"/>
          <w:cols w:space="720"/>
          <w:docGrid w:linePitch="360"/>
        </w:sectPr>
      </w:pPr>
      <w:r>
        <w:t>Soft ball to “pass”</w:t>
      </w:r>
      <w:r w:rsidR="00D05F48"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1010CA" w14:paraId="129E72FA" w14:textId="77777777" w:rsidTr="00320FC1">
        <w:trPr>
          <w:trHeight w:val="657"/>
        </w:trPr>
        <w:tc>
          <w:tcPr>
            <w:tcW w:w="10070" w:type="dxa"/>
            <w:gridSpan w:val="4"/>
          </w:tcPr>
          <w:p w14:paraId="6903E5B5" w14:textId="27899143" w:rsidR="001010CA" w:rsidRDefault="001010CA" w:rsidP="00151904">
            <w:pPr>
              <w:pStyle w:val="Heading2"/>
              <w:spacing w:before="0" w:after="0"/>
              <w:outlineLvl w:val="1"/>
            </w:pPr>
            <w:bookmarkStart w:id="8" w:name="_Part_I:_Official"/>
            <w:bookmarkStart w:id="9" w:name="_Part_I:_Leadership"/>
            <w:bookmarkStart w:id="10" w:name="_Toc28886301"/>
            <w:bookmarkEnd w:id="8"/>
            <w:bookmarkEnd w:id="9"/>
            <w:r w:rsidRPr="00AD0F56">
              <w:lastRenderedPageBreak/>
              <w:t xml:space="preserve">Part I: </w:t>
            </w:r>
            <w:r w:rsidR="00850D7D">
              <w:t>Goals and Responsibilities</w:t>
            </w:r>
          </w:p>
          <w:p w14:paraId="5F95D879" w14:textId="30D38D2F" w:rsidR="007C15D5" w:rsidRPr="001010CA" w:rsidRDefault="001010CA" w:rsidP="00A737E2">
            <w:r>
              <w:t>Present s</w:t>
            </w:r>
            <w:r w:rsidRPr="0095205F">
              <w:t xml:space="preserve">lides </w:t>
            </w:r>
            <w:r w:rsidR="00C406A6" w:rsidRPr="0095205F">
              <w:t>1-</w:t>
            </w:r>
            <w:r w:rsidR="00A7301D">
              <w:t>1</w:t>
            </w:r>
            <w:r w:rsidR="00850D7D">
              <w:t>8</w:t>
            </w:r>
          </w:p>
        </w:tc>
      </w:tr>
      <w:tr w:rsidR="00FD4427" w14:paraId="7652FDDA" w14:textId="77777777" w:rsidTr="00511B72">
        <w:trPr>
          <w:trHeight w:val="153"/>
        </w:trPr>
        <w:tc>
          <w:tcPr>
            <w:tcW w:w="388" w:type="dxa"/>
            <w:shd w:val="clear" w:color="auto" w:fill="auto"/>
            <w:vAlign w:val="center"/>
          </w:tcPr>
          <w:p w14:paraId="67C0DDC9" w14:textId="77777777" w:rsidR="00FD4427" w:rsidRDefault="00FD4427" w:rsidP="00FD4427">
            <w:pPr>
              <w:pStyle w:val="Heading2"/>
              <w:spacing w:before="0" w:after="0"/>
              <w:outlineLvl w:val="1"/>
            </w:pPr>
            <w:bookmarkStart w:id="11" w:name="_Part_II:_Professionalism"/>
            <w:bookmarkStart w:id="12" w:name="_Part_II:_Certification"/>
            <w:bookmarkStart w:id="13" w:name="_Toc28886304"/>
            <w:bookmarkEnd w:id="10"/>
            <w:bookmarkEnd w:id="11"/>
            <w:bookmarkEnd w:id="12"/>
          </w:p>
        </w:tc>
        <w:tc>
          <w:tcPr>
            <w:tcW w:w="388" w:type="dxa"/>
            <w:shd w:val="clear" w:color="auto" w:fill="E51937"/>
            <w:vAlign w:val="center"/>
          </w:tcPr>
          <w:p w14:paraId="6D0962D3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1C212DB1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  <w:vAlign w:val="center"/>
          </w:tcPr>
          <w:p w14:paraId="3FE2AEA6" w14:textId="0B1E386A" w:rsidR="00FD4427" w:rsidRDefault="00FD4427" w:rsidP="00FD4427">
            <w:pPr>
              <w:pStyle w:val="Heading3"/>
              <w:spacing w:after="0"/>
              <w:outlineLvl w:val="2"/>
            </w:pPr>
            <w:r>
              <w:t>ACTIVITY: Field Mat</w:t>
            </w:r>
          </w:p>
        </w:tc>
      </w:tr>
      <w:tr w:rsidR="00095CD6" w14:paraId="53099E52" w14:textId="77777777" w:rsidTr="004861D5">
        <w:tc>
          <w:tcPr>
            <w:tcW w:w="1165" w:type="dxa"/>
            <w:gridSpan w:val="3"/>
          </w:tcPr>
          <w:p w14:paraId="68E19572" w14:textId="77777777" w:rsidR="00095CD6" w:rsidRDefault="00095CD6" w:rsidP="00C9493E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</w:tcPr>
          <w:p w14:paraId="5BE3AD94" w14:textId="6102B436" w:rsidR="00095CD6" w:rsidRDefault="00C9493E" w:rsidP="00C9493E">
            <w:r w:rsidRPr="00C9493E">
              <w:t xml:space="preserve">Use field mat and moveable pieces to demonstrate how the official’s movement is determined by the movement of the ball.  Focus on identifying areas of responsibility, tangent, </w:t>
            </w:r>
            <w:r w:rsidR="00290043">
              <w:t xml:space="preserve">and </w:t>
            </w:r>
            <w:r w:rsidRPr="00C9493E">
              <w:t>movement within quadrants.</w:t>
            </w:r>
          </w:p>
          <w:p w14:paraId="7778094C" w14:textId="0F55712E" w:rsidR="00290043" w:rsidRPr="00C9493E" w:rsidRDefault="00290043" w:rsidP="00C9493E"/>
        </w:tc>
      </w:tr>
      <w:tr w:rsidR="00FD4427" w14:paraId="3C3324B2" w14:textId="77777777" w:rsidTr="00511B72">
        <w:trPr>
          <w:trHeight w:val="153"/>
        </w:trPr>
        <w:tc>
          <w:tcPr>
            <w:tcW w:w="388" w:type="dxa"/>
            <w:shd w:val="clear" w:color="auto" w:fill="auto"/>
            <w:vAlign w:val="center"/>
          </w:tcPr>
          <w:p w14:paraId="14F6F11A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E51937"/>
            <w:vAlign w:val="center"/>
          </w:tcPr>
          <w:p w14:paraId="608C2432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7B558361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  <w:vAlign w:val="center"/>
          </w:tcPr>
          <w:p w14:paraId="1A9E0BB0" w14:textId="537B3DE5" w:rsidR="00FD4427" w:rsidRDefault="00FD4427" w:rsidP="00FD4427">
            <w:pPr>
              <w:pStyle w:val="Heading3"/>
              <w:spacing w:after="0"/>
              <w:outlineLvl w:val="2"/>
            </w:pPr>
            <w:r>
              <w:t>OPTIONAL PRACTICE: Movement</w:t>
            </w:r>
          </w:p>
        </w:tc>
      </w:tr>
      <w:tr w:rsidR="007F4513" w14:paraId="33A9D926" w14:textId="77777777" w:rsidTr="00511B72">
        <w:tc>
          <w:tcPr>
            <w:tcW w:w="1165" w:type="dxa"/>
            <w:gridSpan w:val="3"/>
          </w:tcPr>
          <w:p w14:paraId="11139EA1" w14:textId="77777777" w:rsidR="007F4513" w:rsidRDefault="007F4513" w:rsidP="00511B72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</w:tcPr>
          <w:p w14:paraId="38B9316C" w14:textId="31EAB0F8" w:rsidR="007F4513" w:rsidRPr="00C9493E" w:rsidRDefault="001B0C7C" w:rsidP="00511B72">
            <w:r w:rsidRPr="001B0C7C">
              <w:t xml:space="preserve">Practice movement by identifying areas of responsibility, draw positioning, </w:t>
            </w:r>
            <w:r w:rsidR="00290043">
              <w:t xml:space="preserve">and </w:t>
            </w:r>
            <w:r w:rsidRPr="001B0C7C">
              <w:t>movement within quadrants.</w:t>
            </w:r>
          </w:p>
        </w:tc>
      </w:tr>
    </w:tbl>
    <w:p w14:paraId="6A352C72" w14:textId="77777777" w:rsidR="007F4513" w:rsidRPr="00712606" w:rsidRDefault="007F4513" w:rsidP="007126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A72268" w14:paraId="52F9BA85" w14:textId="77777777" w:rsidTr="000B3C7B">
        <w:trPr>
          <w:trHeight w:val="800"/>
        </w:trPr>
        <w:tc>
          <w:tcPr>
            <w:tcW w:w="10070" w:type="dxa"/>
            <w:gridSpan w:val="4"/>
          </w:tcPr>
          <w:p w14:paraId="73613C9F" w14:textId="661C3842" w:rsidR="00A72268" w:rsidRPr="000C7249" w:rsidRDefault="00A72268" w:rsidP="00151904">
            <w:pPr>
              <w:pStyle w:val="Heading2"/>
              <w:spacing w:after="0"/>
              <w:outlineLvl w:val="1"/>
            </w:pPr>
            <w:r w:rsidRPr="000C7249">
              <w:t xml:space="preserve">Part II: </w:t>
            </w:r>
            <w:r w:rsidR="002C60B4" w:rsidRPr="002C60B4">
              <w:t>OFFICIALS IN TRANSITION</w:t>
            </w:r>
          </w:p>
          <w:p w14:paraId="14992A55" w14:textId="3267025A" w:rsidR="007C15D5" w:rsidRPr="001010CA" w:rsidRDefault="00A72268" w:rsidP="00151904">
            <w:r w:rsidRPr="000C7249">
              <w:t>Present slide</w:t>
            </w:r>
            <w:r w:rsidR="00F00F26">
              <w:t xml:space="preserve"> </w:t>
            </w:r>
            <w:r w:rsidR="002C60B4">
              <w:t>19-20</w:t>
            </w:r>
          </w:p>
        </w:tc>
      </w:tr>
      <w:tr w:rsidR="00FD4427" w14:paraId="35E5640E" w14:textId="77777777" w:rsidTr="00511B72">
        <w:tc>
          <w:tcPr>
            <w:tcW w:w="388" w:type="dxa"/>
            <w:shd w:val="clear" w:color="auto" w:fill="auto"/>
            <w:vAlign w:val="center"/>
          </w:tcPr>
          <w:p w14:paraId="517570A2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E51937"/>
            <w:vAlign w:val="center"/>
          </w:tcPr>
          <w:p w14:paraId="216EDB68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34E3F57B" w14:textId="77777777" w:rsidR="00FD4427" w:rsidRPr="00A72268" w:rsidRDefault="00FD4427" w:rsidP="00FD4427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vAlign w:val="center"/>
          </w:tcPr>
          <w:p w14:paraId="284D3B37" w14:textId="21DD67C4" w:rsidR="00FD4427" w:rsidRDefault="00FD4427" w:rsidP="00FD4427">
            <w:pPr>
              <w:pStyle w:val="Heading3"/>
              <w:spacing w:after="0"/>
              <w:outlineLvl w:val="2"/>
            </w:pPr>
            <w:r>
              <w:t>ACTIVITY: Officials in Transition</w:t>
            </w:r>
          </w:p>
        </w:tc>
      </w:tr>
      <w:tr w:rsidR="00A72268" w14:paraId="31C18F9F" w14:textId="77777777" w:rsidTr="000B3C7B">
        <w:tc>
          <w:tcPr>
            <w:tcW w:w="1165" w:type="dxa"/>
            <w:gridSpan w:val="3"/>
          </w:tcPr>
          <w:p w14:paraId="3C3C33F8" w14:textId="77777777" w:rsidR="00A72268" w:rsidRDefault="00A72268" w:rsidP="00151904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2DC58C37" w14:textId="287BBAF9" w:rsidR="00A72268" w:rsidRDefault="00290043" w:rsidP="00151904">
            <w:r>
              <w:t>Distribute</w:t>
            </w:r>
            <w:r w:rsidR="005E0A02">
              <w:t xml:space="preserve"> the “</w:t>
            </w:r>
            <w:r w:rsidR="005E0A02" w:rsidRPr="001A5E28">
              <w:rPr>
                <w:b/>
                <w:bCs/>
              </w:rPr>
              <w:t>Officials in Transition</w:t>
            </w:r>
            <w:r w:rsidR="005E0A02">
              <w:t xml:space="preserve">” handout. </w:t>
            </w:r>
            <w:r w:rsidR="007279B6">
              <w:t xml:space="preserve">With </w:t>
            </w:r>
            <w:r w:rsidR="006D1FE6">
              <w:t>the assistance of the class, u</w:t>
            </w:r>
            <w:r w:rsidR="00382346" w:rsidRPr="00382346">
              <w:t>se field mat and moveable pieces to demonstrate Lead and Trail movement in transition.</w:t>
            </w:r>
          </w:p>
          <w:p w14:paraId="6CA2847D" w14:textId="1393F25D" w:rsidR="00290043" w:rsidRDefault="00290043" w:rsidP="00151904"/>
        </w:tc>
      </w:tr>
      <w:tr w:rsidR="00FD4427" w14:paraId="19A2FF94" w14:textId="77777777" w:rsidTr="00511B72">
        <w:tc>
          <w:tcPr>
            <w:tcW w:w="388" w:type="dxa"/>
            <w:shd w:val="clear" w:color="auto" w:fill="auto"/>
            <w:vAlign w:val="center"/>
          </w:tcPr>
          <w:p w14:paraId="18B1BA9B" w14:textId="77777777" w:rsidR="00FD4427" w:rsidRDefault="00FD4427" w:rsidP="00FD4427">
            <w:pPr>
              <w:pStyle w:val="Heading2"/>
              <w:spacing w:before="0" w:after="0"/>
              <w:outlineLvl w:val="1"/>
            </w:pPr>
            <w:bookmarkStart w:id="14" w:name="_Part_III:_Positive"/>
            <w:bookmarkStart w:id="15" w:name="_Part_III:_Professionalism"/>
            <w:bookmarkStart w:id="16" w:name="_Toc28886307"/>
            <w:bookmarkEnd w:id="13"/>
            <w:bookmarkEnd w:id="14"/>
            <w:bookmarkEnd w:id="15"/>
          </w:p>
        </w:tc>
        <w:tc>
          <w:tcPr>
            <w:tcW w:w="388" w:type="dxa"/>
            <w:shd w:val="clear" w:color="auto" w:fill="E51937"/>
            <w:vAlign w:val="center"/>
          </w:tcPr>
          <w:p w14:paraId="755084A7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2CFDEB49" w14:textId="77777777" w:rsidR="00FD4427" w:rsidRPr="00A72268" w:rsidRDefault="00FD4427" w:rsidP="00FD4427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vAlign w:val="center"/>
          </w:tcPr>
          <w:p w14:paraId="243829A9" w14:textId="3C0734F4" w:rsidR="00FD4427" w:rsidRDefault="00FD4427" w:rsidP="00FD4427">
            <w:pPr>
              <w:pStyle w:val="Heading3"/>
              <w:spacing w:after="0"/>
              <w:outlineLvl w:val="2"/>
            </w:pPr>
            <w:r>
              <w:t xml:space="preserve">OPTIONAL PRACTICE: Lead and Trail </w:t>
            </w:r>
          </w:p>
        </w:tc>
      </w:tr>
      <w:tr w:rsidR="00113E7A" w14:paraId="5ED57448" w14:textId="77777777" w:rsidTr="000B3C7B">
        <w:tc>
          <w:tcPr>
            <w:tcW w:w="1165" w:type="dxa"/>
            <w:gridSpan w:val="3"/>
          </w:tcPr>
          <w:p w14:paraId="1D3399AC" w14:textId="77777777" w:rsidR="00113E7A" w:rsidRDefault="00113E7A" w:rsidP="00151904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5F9B2B35" w14:textId="1D8BF1B2" w:rsidR="00113E7A" w:rsidRDefault="00FF28D8" w:rsidP="00151904">
            <w:r w:rsidRPr="00FF28D8">
              <w:t>Practice Lead and Trail movement in transition on the field</w:t>
            </w:r>
            <w: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3D4E2B" w14:paraId="0D418A41" w14:textId="77777777" w:rsidTr="00320FC1">
        <w:trPr>
          <w:trHeight w:val="723"/>
        </w:trPr>
        <w:tc>
          <w:tcPr>
            <w:tcW w:w="10070" w:type="dxa"/>
            <w:gridSpan w:val="4"/>
          </w:tcPr>
          <w:p w14:paraId="66D6EC36" w14:textId="77777777" w:rsidR="003D4E2B" w:rsidRPr="000C7249" w:rsidRDefault="003D4E2B" w:rsidP="00CA4276">
            <w:pPr>
              <w:pStyle w:val="Heading2"/>
              <w:spacing w:before="0" w:after="0"/>
              <w:outlineLvl w:val="1"/>
            </w:pPr>
            <w:r w:rsidRPr="000C7249">
              <w:t xml:space="preserve">Part </w:t>
            </w:r>
            <w:r>
              <w:t>III</w:t>
            </w:r>
            <w:r w:rsidRPr="000C7249">
              <w:t xml:space="preserve">: </w:t>
            </w:r>
            <w:r>
              <w:t xml:space="preserve"> </w:t>
            </w:r>
            <w:r w:rsidRPr="006A69BB">
              <w:t>RESTART GUIDELINES</w:t>
            </w:r>
          </w:p>
          <w:p w14:paraId="5E30B2A0" w14:textId="77777777" w:rsidR="003D4E2B" w:rsidRPr="001010CA" w:rsidRDefault="003D4E2B" w:rsidP="00CA4276">
            <w:r w:rsidRPr="000C7249">
              <w:t xml:space="preserve">Present slides </w:t>
            </w:r>
            <w:r>
              <w:t>21-23</w:t>
            </w:r>
          </w:p>
        </w:tc>
      </w:tr>
      <w:tr w:rsidR="00FD4427" w14:paraId="71E3D354" w14:textId="77777777" w:rsidTr="00511B72">
        <w:trPr>
          <w:trHeight w:val="240"/>
        </w:trPr>
        <w:tc>
          <w:tcPr>
            <w:tcW w:w="388" w:type="dxa"/>
            <w:shd w:val="clear" w:color="auto" w:fill="auto"/>
            <w:vAlign w:val="center"/>
          </w:tcPr>
          <w:p w14:paraId="2661A932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E51937"/>
            <w:vAlign w:val="center"/>
          </w:tcPr>
          <w:p w14:paraId="0BA4A4E1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46560AAE" w14:textId="77777777" w:rsidR="00FD4427" w:rsidRPr="00A72268" w:rsidRDefault="00FD4427" w:rsidP="00FD4427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vAlign w:val="center"/>
          </w:tcPr>
          <w:p w14:paraId="6DE47EDD" w14:textId="2B259C6E" w:rsidR="00FD4427" w:rsidRDefault="00FD4427" w:rsidP="00FD4427">
            <w:pPr>
              <w:pStyle w:val="Heading3"/>
              <w:spacing w:after="0"/>
              <w:outlineLvl w:val="2"/>
            </w:pPr>
            <w:r>
              <w:t>PRACTICE</w:t>
            </w:r>
            <w:r w:rsidRPr="00DC6B02">
              <w:t xml:space="preserve">: </w:t>
            </w:r>
            <w:r>
              <w:t>Mechanics of a F</w:t>
            </w:r>
            <w:r w:rsidR="00290043">
              <w:t xml:space="preserve">ree </w:t>
            </w:r>
            <w:r>
              <w:t>P</w:t>
            </w:r>
            <w:r w:rsidR="00290043">
              <w:t>osition</w:t>
            </w:r>
            <w:r>
              <w:t xml:space="preserve"> Restart</w:t>
            </w:r>
          </w:p>
        </w:tc>
      </w:tr>
      <w:tr w:rsidR="003D4E2B" w14:paraId="32754F43" w14:textId="77777777" w:rsidTr="00511B72">
        <w:tc>
          <w:tcPr>
            <w:tcW w:w="1165" w:type="dxa"/>
            <w:gridSpan w:val="3"/>
          </w:tcPr>
          <w:p w14:paraId="4C2F1ED9" w14:textId="77777777" w:rsidR="003D4E2B" w:rsidRDefault="003D4E2B" w:rsidP="00511B72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46BF42DF" w14:textId="77777777" w:rsidR="003D4E2B" w:rsidRPr="00721536" w:rsidRDefault="003D4E2B" w:rsidP="00511B72">
            <w:pPr>
              <w:rPr>
                <w:i/>
                <w:iCs/>
              </w:rPr>
            </w:pPr>
            <w:r w:rsidRPr="00F53358">
              <w:rPr>
                <w:szCs w:val="24"/>
              </w:rPr>
              <w:t>Practice/review mechanics of a FP restart with consideration to Self-Starts and Free Movement</w:t>
            </w:r>
            <w:r>
              <w:rPr>
                <w:szCs w:val="24"/>
              </w:rPr>
              <w:t>. Focus on restarts in the midfield, CSA, and 8m arc.</w:t>
            </w:r>
          </w:p>
        </w:tc>
      </w:tr>
    </w:tbl>
    <w:p w14:paraId="26B6AEDE" w14:textId="6142C94E" w:rsidR="00140D3F" w:rsidRPr="006047FA" w:rsidRDefault="00140D3F" w:rsidP="006047FA">
      <w:bookmarkStart w:id="17" w:name="_Toc28886316"/>
      <w:bookmarkEnd w:id="16"/>
    </w:p>
    <w:p w14:paraId="5A319338" w14:textId="77777777" w:rsidR="00D626AB" w:rsidRPr="006047FA" w:rsidRDefault="00D626AB" w:rsidP="006047F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98241C" w14:paraId="22A8B372" w14:textId="77777777" w:rsidTr="00320FC1">
        <w:trPr>
          <w:trHeight w:val="747"/>
        </w:trPr>
        <w:tc>
          <w:tcPr>
            <w:tcW w:w="10070" w:type="dxa"/>
            <w:gridSpan w:val="4"/>
          </w:tcPr>
          <w:p w14:paraId="5C6925C8" w14:textId="77777777" w:rsidR="0098241C" w:rsidRPr="000C7249" w:rsidRDefault="0098241C" w:rsidP="00511B72">
            <w:pPr>
              <w:pStyle w:val="Heading2"/>
              <w:spacing w:before="0" w:after="0"/>
              <w:outlineLvl w:val="1"/>
            </w:pPr>
            <w:r w:rsidRPr="000C7249">
              <w:t xml:space="preserve">Part </w:t>
            </w:r>
            <w:r>
              <w:t>IV</w:t>
            </w:r>
            <w:r w:rsidRPr="000C7249">
              <w:t xml:space="preserve">: </w:t>
            </w:r>
            <w:r w:rsidRPr="002551EA">
              <w:t>TEAMWORK AND COMMUNICATION</w:t>
            </w:r>
          </w:p>
          <w:p w14:paraId="48DB5DC2" w14:textId="77777777" w:rsidR="0098241C" w:rsidRPr="001010CA" w:rsidRDefault="0098241C" w:rsidP="00511B72">
            <w:r w:rsidRPr="000C7249">
              <w:t xml:space="preserve">Present slide </w:t>
            </w:r>
            <w:r>
              <w:t>24</w:t>
            </w:r>
          </w:p>
        </w:tc>
      </w:tr>
      <w:tr w:rsidR="001309F2" w14:paraId="14C4C456" w14:textId="77777777" w:rsidTr="001309F2">
        <w:trPr>
          <w:trHeight w:val="162"/>
        </w:trPr>
        <w:tc>
          <w:tcPr>
            <w:tcW w:w="388" w:type="dxa"/>
            <w:shd w:val="clear" w:color="auto" w:fill="auto"/>
            <w:vAlign w:val="center"/>
          </w:tcPr>
          <w:p w14:paraId="3CF8D955" w14:textId="77777777" w:rsidR="001309F2" w:rsidRDefault="001309F2" w:rsidP="001309F2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E51937"/>
            <w:vAlign w:val="center"/>
          </w:tcPr>
          <w:p w14:paraId="31B65F35" w14:textId="77777777" w:rsidR="001309F2" w:rsidRDefault="001309F2" w:rsidP="001309F2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3C6F391D" w14:textId="77777777" w:rsidR="001309F2" w:rsidRPr="00A72268" w:rsidRDefault="001309F2" w:rsidP="001309F2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vAlign w:val="center"/>
          </w:tcPr>
          <w:p w14:paraId="11EEE49B" w14:textId="77777777" w:rsidR="001309F2" w:rsidRDefault="001309F2" w:rsidP="001309F2">
            <w:pPr>
              <w:pStyle w:val="Heading3"/>
              <w:spacing w:after="0"/>
              <w:outlineLvl w:val="2"/>
            </w:pPr>
            <w:bookmarkStart w:id="18" w:name="_Toc28943270"/>
            <w:r>
              <w:t>DISCUSSION</w:t>
            </w:r>
            <w:r w:rsidRPr="00DC6B02">
              <w:t xml:space="preserve">: </w:t>
            </w:r>
            <w:bookmarkEnd w:id="18"/>
            <w:r>
              <w:t>Two-Person Pregame Checklist</w:t>
            </w:r>
          </w:p>
        </w:tc>
      </w:tr>
      <w:tr w:rsidR="0098241C" w14:paraId="0A37B36C" w14:textId="77777777" w:rsidTr="00511B72">
        <w:tc>
          <w:tcPr>
            <w:tcW w:w="1165" w:type="dxa"/>
            <w:gridSpan w:val="3"/>
          </w:tcPr>
          <w:p w14:paraId="5BACC94B" w14:textId="77777777" w:rsidR="0098241C" w:rsidRDefault="0098241C" w:rsidP="00511B72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0EB328FA" w14:textId="56B0F783" w:rsidR="0098241C" w:rsidRPr="008267A4" w:rsidRDefault="0098241C" w:rsidP="00511B72">
            <w:pPr>
              <w:rPr>
                <w:szCs w:val="24"/>
              </w:rPr>
            </w:pPr>
            <w:r>
              <w:rPr>
                <w:szCs w:val="24"/>
              </w:rPr>
              <w:t>Use the “</w:t>
            </w:r>
            <w:r w:rsidRPr="001A5E28">
              <w:rPr>
                <w:b/>
                <w:bCs/>
                <w:szCs w:val="24"/>
              </w:rPr>
              <w:t xml:space="preserve">Two-Person </w:t>
            </w:r>
            <w:r w:rsidR="00290043" w:rsidRPr="001A5E28">
              <w:rPr>
                <w:b/>
                <w:bCs/>
                <w:szCs w:val="24"/>
              </w:rPr>
              <w:t xml:space="preserve">Pregame </w:t>
            </w:r>
            <w:r w:rsidRPr="001A5E28">
              <w:rPr>
                <w:b/>
                <w:bCs/>
                <w:szCs w:val="24"/>
              </w:rPr>
              <w:t>Checklist</w:t>
            </w:r>
            <w:r>
              <w:rPr>
                <w:szCs w:val="24"/>
              </w:rPr>
              <w:t>” to r</w:t>
            </w:r>
            <w:r w:rsidRPr="00F53358">
              <w:rPr>
                <w:szCs w:val="24"/>
              </w:rPr>
              <w:t>eview</w:t>
            </w:r>
            <w:r>
              <w:rPr>
                <w:szCs w:val="24"/>
              </w:rPr>
              <w:t xml:space="preserve"> a</w:t>
            </w:r>
            <w:r w:rsidRPr="00F53358">
              <w:rPr>
                <w:szCs w:val="24"/>
              </w:rPr>
              <w:t xml:space="preserve"> list of potential topics. What could officials need to cover regarding each topic?</w:t>
            </w:r>
          </w:p>
        </w:tc>
      </w:tr>
    </w:tbl>
    <w:p w14:paraId="57CEAB06" w14:textId="1C7DC9E1" w:rsidR="00290043" w:rsidRDefault="00290043" w:rsidP="00D626AB">
      <w:bookmarkStart w:id="19" w:name="_Part_VII:_Pre-Game"/>
      <w:bookmarkStart w:id="20" w:name="_Part_VII:_Communication"/>
      <w:bookmarkStart w:id="21" w:name="_Part_VIII:_Game"/>
      <w:bookmarkStart w:id="22" w:name="_Part_VIII:_Teamwork"/>
      <w:bookmarkStart w:id="23" w:name="_Toc28886324"/>
      <w:bookmarkEnd w:id="17"/>
      <w:bookmarkEnd w:id="19"/>
      <w:bookmarkEnd w:id="20"/>
      <w:bookmarkEnd w:id="21"/>
      <w:bookmarkEnd w:id="22"/>
    </w:p>
    <w:p w14:paraId="20B676A9" w14:textId="12F2F489" w:rsidR="001A5E28" w:rsidRDefault="001A5E28" w:rsidP="00D626AB"/>
    <w:p w14:paraId="0D9BD5A8" w14:textId="3F272109" w:rsidR="001A5E28" w:rsidRDefault="001A5E28" w:rsidP="00D626AB"/>
    <w:p w14:paraId="5B2B246B" w14:textId="77777777" w:rsidR="002E4D61" w:rsidRPr="00D626AB" w:rsidRDefault="002E4D61" w:rsidP="00D626AB"/>
    <w:p w14:paraId="07517BC8" w14:textId="334A9F6E" w:rsidR="007D6FB2" w:rsidRPr="00AA01FD" w:rsidRDefault="007D6FB2" w:rsidP="00151904">
      <w:pPr>
        <w:pStyle w:val="Heading1"/>
        <w:spacing w:before="240" w:line="240" w:lineRule="auto"/>
      </w:pPr>
      <w:r w:rsidRPr="00AA01FD">
        <w:lastRenderedPageBreak/>
        <w:t>REVIEW</w:t>
      </w:r>
      <w:bookmarkEnd w:id="23"/>
    </w:p>
    <w:p w14:paraId="1D9A10B4" w14:textId="77777777" w:rsidR="00C9400C" w:rsidRDefault="00C9400C" w:rsidP="00C9400C">
      <w:pPr>
        <w:pStyle w:val="ListParagraph"/>
        <w:numPr>
          <w:ilvl w:val="0"/>
          <w:numId w:val="40"/>
        </w:numPr>
      </w:pPr>
      <w:r>
        <w:t>What are the goals of 2-person positioning?</w:t>
      </w:r>
    </w:p>
    <w:p w14:paraId="3A7F8808" w14:textId="77777777" w:rsidR="00C9400C" w:rsidRDefault="00C9400C" w:rsidP="00C9400C">
      <w:pPr>
        <w:pStyle w:val="ListParagraph"/>
        <w:numPr>
          <w:ilvl w:val="0"/>
          <w:numId w:val="40"/>
        </w:numPr>
      </w:pPr>
      <w:r>
        <w:t>How is the field covered by the Lead and Trail official? What areas do they share? What areas are they responsible for?</w:t>
      </w:r>
    </w:p>
    <w:p w14:paraId="49926F0D" w14:textId="77777777" w:rsidR="00C9400C" w:rsidRDefault="00C9400C" w:rsidP="00C9400C">
      <w:pPr>
        <w:pStyle w:val="ListParagraph"/>
        <w:numPr>
          <w:ilvl w:val="0"/>
          <w:numId w:val="40"/>
        </w:numPr>
      </w:pPr>
      <w:r>
        <w:t>How do officials manage restarts in mid-field as opposed to the CSA? Or the 8m arc?</w:t>
      </w:r>
    </w:p>
    <w:p w14:paraId="11BB1EE4" w14:textId="77777777" w:rsidR="00C9400C" w:rsidRDefault="00C9400C" w:rsidP="00C9400C">
      <w:pPr>
        <w:pStyle w:val="ListParagraph"/>
        <w:numPr>
          <w:ilvl w:val="0"/>
          <w:numId w:val="40"/>
        </w:numPr>
      </w:pPr>
      <w:r>
        <w:t xml:space="preserve">A good pre-game discussion is important.  Name a few things you need to cover with your partner. </w:t>
      </w:r>
    </w:p>
    <w:p w14:paraId="7F2B456D" w14:textId="744F526C" w:rsidR="00350521" w:rsidRPr="007515D9" w:rsidRDefault="00C9400C" w:rsidP="00C9400C">
      <w:pPr>
        <w:pStyle w:val="ListParagraph"/>
        <w:numPr>
          <w:ilvl w:val="0"/>
          <w:numId w:val="40"/>
        </w:numPr>
      </w:pPr>
      <w:r>
        <w:t>Have students watch the “USL Ropes” video at home for further instruction.</w:t>
      </w:r>
    </w:p>
    <w:sectPr w:rsidR="00350521" w:rsidRPr="007515D9" w:rsidSect="00850D7D">
      <w:headerReference w:type="default" r:id="rId16"/>
      <w:footerReference w:type="default" r:id="rId17"/>
      <w:type w:val="continuous"/>
      <w:pgSz w:w="12240" w:h="15840"/>
      <w:pgMar w:top="126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5C86" w14:textId="77777777" w:rsidR="00E86FEF" w:rsidRDefault="00E86FEF" w:rsidP="000E3C04">
      <w:pPr>
        <w:spacing w:after="0" w:line="240" w:lineRule="auto"/>
      </w:pPr>
      <w:r>
        <w:separator/>
      </w:r>
    </w:p>
  </w:endnote>
  <w:endnote w:type="continuationSeparator" w:id="0">
    <w:p w14:paraId="72A39C84" w14:textId="77777777" w:rsidR="00E86FEF" w:rsidRDefault="00E86FEF" w:rsidP="000E3C04">
      <w:pPr>
        <w:spacing w:after="0" w:line="240" w:lineRule="auto"/>
      </w:pPr>
      <w:r>
        <w:continuationSeparator/>
      </w:r>
    </w:p>
  </w:endnote>
  <w:endnote w:type="continuationNotice" w:id="1">
    <w:p w14:paraId="0532E9F0" w14:textId="77777777" w:rsidR="00E86FEF" w:rsidRDefault="00E86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r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AvenirNext LT Pro Cn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Regular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DBF2" w14:textId="77777777" w:rsidR="0076055A" w:rsidRPr="0076055A" w:rsidRDefault="0076055A" w:rsidP="0076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DFDA" w14:textId="77777777" w:rsidR="00E86FEF" w:rsidRDefault="00E86FEF" w:rsidP="000E3C04">
      <w:pPr>
        <w:spacing w:after="0" w:line="240" w:lineRule="auto"/>
      </w:pPr>
      <w:r>
        <w:separator/>
      </w:r>
    </w:p>
  </w:footnote>
  <w:footnote w:type="continuationSeparator" w:id="0">
    <w:p w14:paraId="62382E8B" w14:textId="77777777" w:rsidR="00E86FEF" w:rsidRDefault="00E86FEF" w:rsidP="000E3C04">
      <w:pPr>
        <w:spacing w:after="0" w:line="240" w:lineRule="auto"/>
      </w:pPr>
      <w:r>
        <w:continuationSeparator/>
      </w:r>
    </w:p>
  </w:footnote>
  <w:footnote w:type="continuationNotice" w:id="1">
    <w:p w14:paraId="65498EB7" w14:textId="77777777" w:rsidR="00E86FEF" w:rsidRDefault="00E86F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01E9" w14:textId="14054059" w:rsidR="008F1DEB" w:rsidRPr="008F1DEB" w:rsidRDefault="008F1DEB" w:rsidP="008F1DE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DD81" w14:textId="27C22E6A" w:rsidR="00A6680D" w:rsidRPr="008F1DEB" w:rsidRDefault="00A6680D" w:rsidP="008F1DE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201856" w:rsidRPr="00201856" w14:paraId="43952556" w14:textId="77777777" w:rsidTr="00201856">
      <w:tc>
        <w:tcPr>
          <w:tcW w:w="3356" w:type="dxa"/>
          <w:shd w:val="clear" w:color="auto" w:fill="E51937"/>
          <w:vAlign w:val="center"/>
        </w:tcPr>
        <w:p w14:paraId="28ECDBDF" w14:textId="7A484180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New Adult </w:t>
          </w:r>
        </w:p>
      </w:tc>
      <w:tc>
        <w:tcPr>
          <w:tcW w:w="3357" w:type="dxa"/>
          <w:shd w:val="clear" w:color="auto" w:fill="FEBC11"/>
          <w:vAlign w:val="center"/>
        </w:tcPr>
        <w:p w14:paraId="21BBD248" w14:textId="7A640DDD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Player/Coach </w:t>
          </w:r>
        </w:p>
      </w:tc>
      <w:tc>
        <w:tcPr>
          <w:tcW w:w="3357" w:type="dxa"/>
          <w:shd w:val="clear" w:color="auto" w:fill="003E7E"/>
          <w:vAlign w:val="center"/>
        </w:tcPr>
        <w:p w14:paraId="3D7EC695" w14:textId="6B74C8CD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Returning Official </w:t>
          </w:r>
        </w:p>
      </w:tc>
    </w:tr>
  </w:tbl>
  <w:p w14:paraId="55D5A7BB" w14:textId="77777777" w:rsidR="0076055A" w:rsidRPr="008F1DEB" w:rsidRDefault="0076055A" w:rsidP="008F1DEB">
    <w:pPr>
      <w:jc w:val="righ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rXguzax3D8brmm" id="LPRnyX7j"/>
    <int:ParagraphRange paragraphId="920881550" textId="1669782500" start="10" length="10" invalidationStart="10" invalidationLength="10" id="i5NZlAv3"/>
  </int:Manifest>
  <int:Observations>
    <int:Content id="LPRnyX7j">
      <int:Rejection type="LegacyProofing"/>
    </int:Content>
    <int:Content id="i5NZlAv3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F0"/>
    <w:multiLevelType w:val="hybridMultilevel"/>
    <w:tmpl w:val="20F00666"/>
    <w:lvl w:ilvl="0" w:tplc="E1843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958"/>
    <w:multiLevelType w:val="hybridMultilevel"/>
    <w:tmpl w:val="0A1EA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58F3"/>
    <w:multiLevelType w:val="hybridMultilevel"/>
    <w:tmpl w:val="5C64C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7B1A56"/>
    <w:multiLevelType w:val="hybridMultilevel"/>
    <w:tmpl w:val="ED846B82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81406"/>
    <w:multiLevelType w:val="hybridMultilevel"/>
    <w:tmpl w:val="ABFEE062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4282E"/>
    <w:multiLevelType w:val="hybridMultilevel"/>
    <w:tmpl w:val="CBC27700"/>
    <w:lvl w:ilvl="0" w:tplc="1A569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B4EC0"/>
    <w:multiLevelType w:val="hybridMultilevel"/>
    <w:tmpl w:val="B6F8010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06B7F"/>
    <w:multiLevelType w:val="hybridMultilevel"/>
    <w:tmpl w:val="7526D184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25669B"/>
    <w:multiLevelType w:val="hybridMultilevel"/>
    <w:tmpl w:val="381297BA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2A159D"/>
    <w:multiLevelType w:val="hybridMultilevel"/>
    <w:tmpl w:val="A5B2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728C3"/>
    <w:multiLevelType w:val="hybridMultilevel"/>
    <w:tmpl w:val="F09C2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FD46AA"/>
    <w:multiLevelType w:val="hybridMultilevel"/>
    <w:tmpl w:val="48EC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A52AB"/>
    <w:multiLevelType w:val="hybridMultilevel"/>
    <w:tmpl w:val="5232A2B0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6401C"/>
    <w:multiLevelType w:val="hybridMultilevel"/>
    <w:tmpl w:val="77B6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76E45"/>
    <w:multiLevelType w:val="hybridMultilevel"/>
    <w:tmpl w:val="285817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F74B4"/>
    <w:multiLevelType w:val="hybridMultilevel"/>
    <w:tmpl w:val="D55CE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13C86"/>
    <w:multiLevelType w:val="hybridMultilevel"/>
    <w:tmpl w:val="77268AC4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23CF2"/>
    <w:multiLevelType w:val="hybridMultilevel"/>
    <w:tmpl w:val="A3A21E2E"/>
    <w:lvl w:ilvl="0" w:tplc="BA90C50E">
      <w:start w:val="1"/>
      <w:numFmt w:val="bullet"/>
      <w:lvlText w:val="—"/>
      <w:lvlJc w:val="left"/>
      <w:pPr>
        <w:ind w:left="72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02F13"/>
    <w:multiLevelType w:val="hybridMultilevel"/>
    <w:tmpl w:val="3368A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F203B0"/>
    <w:multiLevelType w:val="hybridMultilevel"/>
    <w:tmpl w:val="3370A5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9D3"/>
    <w:multiLevelType w:val="hybridMultilevel"/>
    <w:tmpl w:val="62D297CE"/>
    <w:lvl w:ilvl="0" w:tplc="BA90C50E">
      <w:start w:val="1"/>
      <w:numFmt w:val="bullet"/>
      <w:lvlText w:val="—"/>
      <w:lvlJc w:val="left"/>
      <w:pPr>
        <w:ind w:left="36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495EE9"/>
    <w:multiLevelType w:val="hybridMultilevel"/>
    <w:tmpl w:val="DC1C9BB8"/>
    <w:lvl w:ilvl="0" w:tplc="4142D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C3DCF"/>
    <w:multiLevelType w:val="hybridMultilevel"/>
    <w:tmpl w:val="C74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8503F"/>
    <w:multiLevelType w:val="hybridMultilevel"/>
    <w:tmpl w:val="A364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273ED"/>
    <w:multiLevelType w:val="hybridMultilevel"/>
    <w:tmpl w:val="45BCA6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5604C"/>
    <w:multiLevelType w:val="hybridMultilevel"/>
    <w:tmpl w:val="1B50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211DB"/>
    <w:multiLevelType w:val="hybridMultilevel"/>
    <w:tmpl w:val="6B2E5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D30E12"/>
    <w:multiLevelType w:val="hybridMultilevel"/>
    <w:tmpl w:val="FFB8E91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013C5"/>
    <w:multiLevelType w:val="hybridMultilevel"/>
    <w:tmpl w:val="3788EE5E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6065C"/>
    <w:multiLevelType w:val="hybridMultilevel"/>
    <w:tmpl w:val="D20A566E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E125E9"/>
    <w:multiLevelType w:val="hybridMultilevel"/>
    <w:tmpl w:val="737CFF78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E17F8"/>
    <w:multiLevelType w:val="hybridMultilevel"/>
    <w:tmpl w:val="684EE068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D86F8A"/>
    <w:multiLevelType w:val="hybridMultilevel"/>
    <w:tmpl w:val="C1DEF3E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67622"/>
    <w:multiLevelType w:val="hybridMultilevel"/>
    <w:tmpl w:val="6BA897A8"/>
    <w:lvl w:ilvl="0" w:tplc="90604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701FB"/>
    <w:multiLevelType w:val="hybridMultilevel"/>
    <w:tmpl w:val="3F18FBC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4162C"/>
    <w:multiLevelType w:val="hybridMultilevel"/>
    <w:tmpl w:val="70529DFA"/>
    <w:lvl w:ilvl="0" w:tplc="4142D14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25772"/>
    <w:multiLevelType w:val="hybridMultilevel"/>
    <w:tmpl w:val="05B4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A05FB0"/>
    <w:multiLevelType w:val="hybridMultilevel"/>
    <w:tmpl w:val="50901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A05A16"/>
    <w:multiLevelType w:val="hybridMultilevel"/>
    <w:tmpl w:val="8C08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75545"/>
    <w:multiLevelType w:val="hybridMultilevel"/>
    <w:tmpl w:val="25464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93CC5"/>
    <w:multiLevelType w:val="hybridMultilevel"/>
    <w:tmpl w:val="23E8C89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4"/>
  </w:num>
  <w:num w:numId="4">
    <w:abstractNumId w:val="21"/>
  </w:num>
  <w:num w:numId="5">
    <w:abstractNumId w:val="11"/>
  </w:num>
  <w:num w:numId="6">
    <w:abstractNumId w:val="2"/>
  </w:num>
  <w:num w:numId="7">
    <w:abstractNumId w:val="12"/>
  </w:num>
  <w:num w:numId="8">
    <w:abstractNumId w:val="33"/>
  </w:num>
  <w:num w:numId="9">
    <w:abstractNumId w:val="40"/>
  </w:num>
  <w:num w:numId="10">
    <w:abstractNumId w:val="34"/>
  </w:num>
  <w:num w:numId="11">
    <w:abstractNumId w:val="16"/>
  </w:num>
  <w:num w:numId="12">
    <w:abstractNumId w:val="1"/>
  </w:num>
  <w:num w:numId="13">
    <w:abstractNumId w:val="14"/>
  </w:num>
  <w:num w:numId="14">
    <w:abstractNumId w:val="39"/>
  </w:num>
  <w:num w:numId="15">
    <w:abstractNumId w:val="28"/>
  </w:num>
  <w:num w:numId="16">
    <w:abstractNumId w:val="4"/>
  </w:num>
  <w:num w:numId="17">
    <w:abstractNumId w:val="32"/>
  </w:num>
  <w:num w:numId="18">
    <w:abstractNumId w:val="27"/>
  </w:num>
  <w:num w:numId="19">
    <w:abstractNumId w:val="3"/>
  </w:num>
  <w:num w:numId="20">
    <w:abstractNumId w:val="38"/>
  </w:num>
  <w:num w:numId="21">
    <w:abstractNumId w:val="6"/>
  </w:num>
  <w:num w:numId="22">
    <w:abstractNumId w:val="31"/>
  </w:num>
  <w:num w:numId="23">
    <w:abstractNumId w:val="7"/>
  </w:num>
  <w:num w:numId="24">
    <w:abstractNumId w:val="0"/>
  </w:num>
  <w:num w:numId="25">
    <w:abstractNumId w:val="30"/>
  </w:num>
  <w:num w:numId="26">
    <w:abstractNumId w:val="8"/>
  </w:num>
  <w:num w:numId="27">
    <w:abstractNumId w:val="25"/>
  </w:num>
  <w:num w:numId="28">
    <w:abstractNumId w:val="17"/>
  </w:num>
  <w:num w:numId="29">
    <w:abstractNumId w:val="20"/>
  </w:num>
  <w:num w:numId="30">
    <w:abstractNumId w:val="23"/>
  </w:num>
  <w:num w:numId="31">
    <w:abstractNumId w:val="18"/>
  </w:num>
  <w:num w:numId="32">
    <w:abstractNumId w:val="37"/>
  </w:num>
  <w:num w:numId="33">
    <w:abstractNumId w:val="26"/>
  </w:num>
  <w:num w:numId="34">
    <w:abstractNumId w:val="10"/>
  </w:num>
  <w:num w:numId="35">
    <w:abstractNumId w:val="15"/>
  </w:num>
  <w:num w:numId="36">
    <w:abstractNumId w:val="29"/>
  </w:num>
  <w:num w:numId="37">
    <w:abstractNumId w:val="19"/>
  </w:num>
  <w:num w:numId="38">
    <w:abstractNumId w:val="22"/>
  </w:num>
  <w:num w:numId="39">
    <w:abstractNumId w:val="5"/>
  </w:num>
  <w:num w:numId="40">
    <w:abstractNumId w:val="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A3"/>
    <w:rsid w:val="00007A00"/>
    <w:rsid w:val="00010109"/>
    <w:rsid w:val="000123A0"/>
    <w:rsid w:val="000123E9"/>
    <w:rsid w:val="00012DE9"/>
    <w:rsid w:val="00013FA6"/>
    <w:rsid w:val="00014F73"/>
    <w:rsid w:val="000214E2"/>
    <w:rsid w:val="00022BBA"/>
    <w:rsid w:val="00025159"/>
    <w:rsid w:val="00026099"/>
    <w:rsid w:val="00026B33"/>
    <w:rsid w:val="000270FB"/>
    <w:rsid w:val="0003110F"/>
    <w:rsid w:val="0003243E"/>
    <w:rsid w:val="00033B7F"/>
    <w:rsid w:val="00034CAB"/>
    <w:rsid w:val="000369D1"/>
    <w:rsid w:val="00037641"/>
    <w:rsid w:val="000406F9"/>
    <w:rsid w:val="000420B3"/>
    <w:rsid w:val="00044EE3"/>
    <w:rsid w:val="00045876"/>
    <w:rsid w:val="00050B6F"/>
    <w:rsid w:val="0005298B"/>
    <w:rsid w:val="00052A6D"/>
    <w:rsid w:val="00055C60"/>
    <w:rsid w:val="0005725E"/>
    <w:rsid w:val="00065C2A"/>
    <w:rsid w:val="00067D55"/>
    <w:rsid w:val="0007126E"/>
    <w:rsid w:val="00075785"/>
    <w:rsid w:val="00076BBA"/>
    <w:rsid w:val="0007773D"/>
    <w:rsid w:val="00077D43"/>
    <w:rsid w:val="00081EE8"/>
    <w:rsid w:val="00083BD0"/>
    <w:rsid w:val="00092EB2"/>
    <w:rsid w:val="0009361D"/>
    <w:rsid w:val="00095CD6"/>
    <w:rsid w:val="00097A53"/>
    <w:rsid w:val="000A3AD8"/>
    <w:rsid w:val="000A4439"/>
    <w:rsid w:val="000A60B0"/>
    <w:rsid w:val="000B1310"/>
    <w:rsid w:val="000B3C7B"/>
    <w:rsid w:val="000B417F"/>
    <w:rsid w:val="000B44C3"/>
    <w:rsid w:val="000C310F"/>
    <w:rsid w:val="000C33CC"/>
    <w:rsid w:val="000C5B8B"/>
    <w:rsid w:val="000C6EBF"/>
    <w:rsid w:val="000C7249"/>
    <w:rsid w:val="000C7BDB"/>
    <w:rsid w:val="000D2523"/>
    <w:rsid w:val="000D4F28"/>
    <w:rsid w:val="000D6890"/>
    <w:rsid w:val="000E0348"/>
    <w:rsid w:val="000E03A7"/>
    <w:rsid w:val="000E22F6"/>
    <w:rsid w:val="000E3538"/>
    <w:rsid w:val="000E3C04"/>
    <w:rsid w:val="000E46FC"/>
    <w:rsid w:val="000E4D51"/>
    <w:rsid w:val="000E60D9"/>
    <w:rsid w:val="000E7435"/>
    <w:rsid w:val="000F0631"/>
    <w:rsid w:val="000F1071"/>
    <w:rsid w:val="001010CA"/>
    <w:rsid w:val="0010405E"/>
    <w:rsid w:val="0011151D"/>
    <w:rsid w:val="0011156B"/>
    <w:rsid w:val="00113E7A"/>
    <w:rsid w:val="00113F6E"/>
    <w:rsid w:val="00120B7A"/>
    <w:rsid w:val="00122AB4"/>
    <w:rsid w:val="00123D32"/>
    <w:rsid w:val="0012466C"/>
    <w:rsid w:val="001268F6"/>
    <w:rsid w:val="00126BD2"/>
    <w:rsid w:val="0012786B"/>
    <w:rsid w:val="0013020A"/>
    <w:rsid w:val="001309F2"/>
    <w:rsid w:val="00133167"/>
    <w:rsid w:val="001337B0"/>
    <w:rsid w:val="00133F56"/>
    <w:rsid w:val="001357FB"/>
    <w:rsid w:val="00140D3F"/>
    <w:rsid w:val="00151904"/>
    <w:rsid w:val="001540BE"/>
    <w:rsid w:val="00155790"/>
    <w:rsid w:val="00161016"/>
    <w:rsid w:val="001650CB"/>
    <w:rsid w:val="00172E30"/>
    <w:rsid w:val="00177F03"/>
    <w:rsid w:val="00180D13"/>
    <w:rsid w:val="00190A4D"/>
    <w:rsid w:val="0019536A"/>
    <w:rsid w:val="0019543F"/>
    <w:rsid w:val="00196F83"/>
    <w:rsid w:val="0019718B"/>
    <w:rsid w:val="001A40EB"/>
    <w:rsid w:val="001A528A"/>
    <w:rsid w:val="001A5D39"/>
    <w:rsid w:val="001A5E28"/>
    <w:rsid w:val="001A6939"/>
    <w:rsid w:val="001B0C7C"/>
    <w:rsid w:val="001B18C3"/>
    <w:rsid w:val="001B24DF"/>
    <w:rsid w:val="001C091F"/>
    <w:rsid w:val="001C2DEA"/>
    <w:rsid w:val="001C37D8"/>
    <w:rsid w:val="001C3D0B"/>
    <w:rsid w:val="001C57BD"/>
    <w:rsid w:val="001C7361"/>
    <w:rsid w:val="001D04A9"/>
    <w:rsid w:val="001D1A5F"/>
    <w:rsid w:val="001D332F"/>
    <w:rsid w:val="001E28E4"/>
    <w:rsid w:val="001E3F38"/>
    <w:rsid w:val="001E645F"/>
    <w:rsid w:val="001E6DC0"/>
    <w:rsid w:val="001F003D"/>
    <w:rsid w:val="001F04ED"/>
    <w:rsid w:val="001F1427"/>
    <w:rsid w:val="001F3228"/>
    <w:rsid w:val="001F5094"/>
    <w:rsid w:val="00201252"/>
    <w:rsid w:val="00201856"/>
    <w:rsid w:val="002027E5"/>
    <w:rsid w:val="002032DB"/>
    <w:rsid w:val="00204FC1"/>
    <w:rsid w:val="00205AA7"/>
    <w:rsid w:val="00205E23"/>
    <w:rsid w:val="00210BAE"/>
    <w:rsid w:val="00214573"/>
    <w:rsid w:val="002169A7"/>
    <w:rsid w:val="00220A62"/>
    <w:rsid w:val="002210CB"/>
    <w:rsid w:val="002234D1"/>
    <w:rsid w:val="00225BBA"/>
    <w:rsid w:val="002261F9"/>
    <w:rsid w:val="00226498"/>
    <w:rsid w:val="00231ACF"/>
    <w:rsid w:val="0023305D"/>
    <w:rsid w:val="0023484D"/>
    <w:rsid w:val="0024172D"/>
    <w:rsid w:val="00242AB6"/>
    <w:rsid w:val="00242B51"/>
    <w:rsid w:val="00250B16"/>
    <w:rsid w:val="00251757"/>
    <w:rsid w:val="0025489A"/>
    <w:rsid w:val="002551EA"/>
    <w:rsid w:val="00262ADE"/>
    <w:rsid w:val="002662CF"/>
    <w:rsid w:val="00270969"/>
    <w:rsid w:val="00270E64"/>
    <w:rsid w:val="002726EC"/>
    <w:rsid w:val="00275931"/>
    <w:rsid w:val="00283D66"/>
    <w:rsid w:val="0028548B"/>
    <w:rsid w:val="00285CC3"/>
    <w:rsid w:val="00290043"/>
    <w:rsid w:val="00290208"/>
    <w:rsid w:val="00290D7C"/>
    <w:rsid w:val="00294C28"/>
    <w:rsid w:val="00295CB1"/>
    <w:rsid w:val="00296B45"/>
    <w:rsid w:val="002A0D68"/>
    <w:rsid w:val="002A16B8"/>
    <w:rsid w:val="002A2FDB"/>
    <w:rsid w:val="002B3805"/>
    <w:rsid w:val="002B3D42"/>
    <w:rsid w:val="002B53F8"/>
    <w:rsid w:val="002B59AC"/>
    <w:rsid w:val="002B7AB2"/>
    <w:rsid w:val="002B7F09"/>
    <w:rsid w:val="002C1B91"/>
    <w:rsid w:val="002C1F3A"/>
    <w:rsid w:val="002C43C7"/>
    <w:rsid w:val="002C5C00"/>
    <w:rsid w:val="002C60B4"/>
    <w:rsid w:val="002C7F18"/>
    <w:rsid w:val="002C7FDE"/>
    <w:rsid w:val="002D014F"/>
    <w:rsid w:val="002D1991"/>
    <w:rsid w:val="002D3C25"/>
    <w:rsid w:val="002D51A7"/>
    <w:rsid w:val="002D5F99"/>
    <w:rsid w:val="002D6A5C"/>
    <w:rsid w:val="002E00CF"/>
    <w:rsid w:val="002E3688"/>
    <w:rsid w:val="002E3B41"/>
    <w:rsid w:val="002E4D61"/>
    <w:rsid w:val="002E68BE"/>
    <w:rsid w:val="002E721D"/>
    <w:rsid w:val="002E7DCE"/>
    <w:rsid w:val="002F0BB1"/>
    <w:rsid w:val="002F1A08"/>
    <w:rsid w:val="002F30BF"/>
    <w:rsid w:val="002F6069"/>
    <w:rsid w:val="002F610C"/>
    <w:rsid w:val="002F6255"/>
    <w:rsid w:val="002F6B2C"/>
    <w:rsid w:val="00304FF9"/>
    <w:rsid w:val="00305655"/>
    <w:rsid w:val="00305DA2"/>
    <w:rsid w:val="003137A9"/>
    <w:rsid w:val="00320FC1"/>
    <w:rsid w:val="00324E01"/>
    <w:rsid w:val="00327EA0"/>
    <w:rsid w:val="003324F6"/>
    <w:rsid w:val="003327AE"/>
    <w:rsid w:val="003335FD"/>
    <w:rsid w:val="00335856"/>
    <w:rsid w:val="003367A7"/>
    <w:rsid w:val="003370ED"/>
    <w:rsid w:val="00341490"/>
    <w:rsid w:val="00345430"/>
    <w:rsid w:val="00350521"/>
    <w:rsid w:val="00354E7F"/>
    <w:rsid w:val="00355579"/>
    <w:rsid w:val="00355DF5"/>
    <w:rsid w:val="00364B92"/>
    <w:rsid w:val="00365D7C"/>
    <w:rsid w:val="0037089E"/>
    <w:rsid w:val="00374323"/>
    <w:rsid w:val="0037771A"/>
    <w:rsid w:val="00381582"/>
    <w:rsid w:val="00382346"/>
    <w:rsid w:val="00383138"/>
    <w:rsid w:val="00383997"/>
    <w:rsid w:val="003840DC"/>
    <w:rsid w:val="00387427"/>
    <w:rsid w:val="0039228A"/>
    <w:rsid w:val="003922F0"/>
    <w:rsid w:val="003925BD"/>
    <w:rsid w:val="00395167"/>
    <w:rsid w:val="003A6729"/>
    <w:rsid w:val="003B12A0"/>
    <w:rsid w:val="003B192C"/>
    <w:rsid w:val="003B4324"/>
    <w:rsid w:val="003B434A"/>
    <w:rsid w:val="003B4B8D"/>
    <w:rsid w:val="003C28C1"/>
    <w:rsid w:val="003C2F78"/>
    <w:rsid w:val="003D03BB"/>
    <w:rsid w:val="003D1556"/>
    <w:rsid w:val="003D4E2B"/>
    <w:rsid w:val="003E317C"/>
    <w:rsid w:val="003E3F25"/>
    <w:rsid w:val="003E4CC8"/>
    <w:rsid w:val="003F28DC"/>
    <w:rsid w:val="003F33B8"/>
    <w:rsid w:val="003F569E"/>
    <w:rsid w:val="003F632E"/>
    <w:rsid w:val="003F6875"/>
    <w:rsid w:val="003F7087"/>
    <w:rsid w:val="003F7488"/>
    <w:rsid w:val="004022D6"/>
    <w:rsid w:val="00405EA8"/>
    <w:rsid w:val="00413741"/>
    <w:rsid w:val="00414D95"/>
    <w:rsid w:val="00426889"/>
    <w:rsid w:val="0043360F"/>
    <w:rsid w:val="0043399E"/>
    <w:rsid w:val="00433B36"/>
    <w:rsid w:val="00434346"/>
    <w:rsid w:val="00435B7D"/>
    <w:rsid w:val="0044029F"/>
    <w:rsid w:val="004405F7"/>
    <w:rsid w:val="00443033"/>
    <w:rsid w:val="004452B4"/>
    <w:rsid w:val="0045169E"/>
    <w:rsid w:val="0045519D"/>
    <w:rsid w:val="00463D59"/>
    <w:rsid w:val="00464A8B"/>
    <w:rsid w:val="0046513D"/>
    <w:rsid w:val="00465F6E"/>
    <w:rsid w:val="00473D14"/>
    <w:rsid w:val="00476715"/>
    <w:rsid w:val="00480450"/>
    <w:rsid w:val="00482C7C"/>
    <w:rsid w:val="004861D5"/>
    <w:rsid w:val="00490CE0"/>
    <w:rsid w:val="0049212A"/>
    <w:rsid w:val="0049395E"/>
    <w:rsid w:val="00497F3A"/>
    <w:rsid w:val="004A1505"/>
    <w:rsid w:val="004A2FB8"/>
    <w:rsid w:val="004A3FC5"/>
    <w:rsid w:val="004A48AC"/>
    <w:rsid w:val="004A76F1"/>
    <w:rsid w:val="004B0496"/>
    <w:rsid w:val="004B3E61"/>
    <w:rsid w:val="004C10FD"/>
    <w:rsid w:val="004C36CF"/>
    <w:rsid w:val="004C376F"/>
    <w:rsid w:val="004C3B15"/>
    <w:rsid w:val="004C7C54"/>
    <w:rsid w:val="004D14EF"/>
    <w:rsid w:val="004D3974"/>
    <w:rsid w:val="004D59B6"/>
    <w:rsid w:val="004D5A31"/>
    <w:rsid w:val="004E2292"/>
    <w:rsid w:val="004E2773"/>
    <w:rsid w:val="004E5558"/>
    <w:rsid w:val="004F13C7"/>
    <w:rsid w:val="004F23DA"/>
    <w:rsid w:val="004F27CF"/>
    <w:rsid w:val="004F33D8"/>
    <w:rsid w:val="004F3CD5"/>
    <w:rsid w:val="00503A8A"/>
    <w:rsid w:val="00503E19"/>
    <w:rsid w:val="00504CC4"/>
    <w:rsid w:val="0050642F"/>
    <w:rsid w:val="005105F6"/>
    <w:rsid w:val="00511B72"/>
    <w:rsid w:val="00512636"/>
    <w:rsid w:val="005224E8"/>
    <w:rsid w:val="005268BE"/>
    <w:rsid w:val="00526AB5"/>
    <w:rsid w:val="0053064D"/>
    <w:rsid w:val="00531620"/>
    <w:rsid w:val="005318E9"/>
    <w:rsid w:val="00533D25"/>
    <w:rsid w:val="00542036"/>
    <w:rsid w:val="00543A1B"/>
    <w:rsid w:val="00543EBA"/>
    <w:rsid w:val="00544910"/>
    <w:rsid w:val="00545F22"/>
    <w:rsid w:val="0054613D"/>
    <w:rsid w:val="0054649C"/>
    <w:rsid w:val="005472C3"/>
    <w:rsid w:val="00547A83"/>
    <w:rsid w:val="005518C1"/>
    <w:rsid w:val="00560BF2"/>
    <w:rsid w:val="005616D6"/>
    <w:rsid w:val="00564A00"/>
    <w:rsid w:val="00564DFC"/>
    <w:rsid w:val="005740D2"/>
    <w:rsid w:val="00577303"/>
    <w:rsid w:val="00577AF8"/>
    <w:rsid w:val="0058016E"/>
    <w:rsid w:val="00586B5E"/>
    <w:rsid w:val="0059368F"/>
    <w:rsid w:val="00593963"/>
    <w:rsid w:val="005979C6"/>
    <w:rsid w:val="005A0500"/>
    <w:rsid w:val="005A1D08"/>
    <w:rsid w:val="005A473C"/>
    <w:rsid w:val="005A63E5"/>
    <w:rsid w:val="005A6722"/>
    <w:rsid w:val="005A7581"/>
    <w:rsid w:val="005A7FDB"/>
    <w:rsid w:val="005B1218"/>
    <w:rsid w:val="005B14E7"/>
    <w:rsid w:val="005B2F24"/>
    <w:rsid w:val="005C22B7"/>
    <w:rsid w:val="005C2B36"/>
    <w:rsid w:val="005D0135"/>
    <w:rsid w:val="005E0A02"/>
    <w:rsid w:val="005E0CDF"/>
    <w:rsid w:val="005E435E"/>
    <w:rsid w:val="005E603A"/>
    <w:rsid w:val="005E7456"/>
    <w:rsid w:val="005E7980"/>
    <w:rsid w:val="005E7A06"/>
    <w:rsid w:val="005E7FD6"/>
    <w:rsid w:val="005F59F3"/>
    <w:rsid w:val="005F7297"/>
    <w:rsid w:val="005F7F2D"/>
    <w:rsid w:val="00600FA9"/>
    <w:rsid w:val="00603B1B"/>
    <w:rsid w:val="006047FA"/>
    <w:rsid w:val="0061694F"/>
    <w:rsid w:val="00616F14"/>
    <w:rsid w:val="00621358"/>
    <w:rsid w:val="0062137E"/>
    <w:rsid w:val="006311F4"/>
    <w:rsid w:val="00632C37"/>
    <w:rsid w:val="006332FE"/>
    <w:rsid w:val="00636F87"/>
    <w:rsid w:val="0064499A"/>
    <w:rsid w:val="0064642B"/>
    <w:rsid w:val="00647AAE"/>
    <w:rsid w:val="00650275"/>
    <w:rsid w:val="00650F1C"/>
    <w:rsid w:val="00656107"/>
    <w:rsid w:val="00657CB5"/>
    <w:rsid w:val="0066190C"/>
    <w:rsid w:val="006644CA"/>
    <w:rsid w:val="00673961"/>
    <w:rsid w:val="00675C3C"/>
    <w:rsid w:val="00675F45"/>
    <w:rsid w:val="00676CB1"/>
    <w:rsid w:val="00681046"/>
    <w:rsid w:val="006859EF"/>
    <w:rsid w:val="00685FC9"/>
    <w:rsid w:val="006924A5"/>
    <w:rsid w:val="00696409"/>
    <w:rsid w:val="00696AF2"/>
    <w:rsid w:val="00697B3F"/>
    <w:rsid w:val="006A4C1A"/>
    <w:rsid w:val="006A5F81"/>
    <w:rsid w:val="006A69BB"/>
    <w:rsid w:val="006A7B7D"/>
    <w:rsid w:val="006B001B"/>
    <w:rsid w:val="006B1ED5"/>
    <w:rsid w:val="006B1F6C"/>
    <w:rsid w:val="006B2952"/>
    <w:rsid w:val="006B3319"/>
    <w:rsid w:val="006B5052"/>
    <w:rsid w:val="006B6C18"/>
    <w:rsid w:val="006B6F38"/>
    <w:rsid w:val="006C2F2D"/>
    <w:rsid w:val="006C5482"/>
    <w:rsid w:val="006C64D7"/>
    <w:rsid w:val="006C7125"/>
    <w:rsid w:val="006C7F40"/>
    <w:rsid w:val="006D1FE6"/>
    <w:rsid w:val="006D6B2A"/>
    <w:rsid w:val="006E16C6"/>
    <w:rsid w:val="006E2FD9"/>
    <w:rsid w:val="006F0673"/>
    <w:rsid w:val="006F30AC"/>
    <w:rsid w:val="006F5135"/>
    <w:rsid w:val="006F74AB"/>
    <w:rsid w:val="006F7A6B"/>
    <w:rsid w:val="00700C22"/>
    <w:rsid w:val="0070325B"/>
    <w:rsid w:val="00703D79"/>
    <w:rsid w:val="007114CD"/>
    <w:rsid w:val="00712606"/>
    <w:rsid w:val="00714840"/>
    <w:rsid w:val="007166FA"/>
    <w:rsid w:val="00721536"/>
    <w:rsid w:val="007279B6"/>
    <w:rsid w:val="00731125"/>
    <w:rsid w:val="00736D74"/>
    <w:rsid w:val="007515D9"/>
    <w:rsid w:val="00754BE5"/>
    <w:rsid w:val="007561E9"/>
    <w:rsid w:val="0076055A"/>
    <w:rsid w:val="007633C7"/>
    <w:rsid w:val="00765B52"/>
    <w:rsid w:val="00766458"/>
    <w:rsid w:val="00767D2F"/>
    <w:rsid w:val="007761D9"/>
    <w:rsid w:val="007766C3"/>
    <w:rsid w:val="00781723"/>
    <w:rsid w:val="00782B1F"/>
    <w:rsid w:val="00783006"/>
    <w:rsid w:val="00783B8C"/>
    <w:rsid w:val="007907E6"/>
    <w:rsid w:val="00791911"/>
    <w:rsid w:val="00793DAF"/>
    <w:rsid w:val="007944CB"/>
    <w:rsid w:val="00795C6C"/>
    <w:rsid w:val="007A13B3"/>
    <w:rsid w:val="007A2782"/>
    <w:rsid w:val="007A4CB4"/>
    <w:rsid w:val="007A70A3"/>
    <w:rsid w:val="007A7AF9"/>
    <w:rsid w:val="007B1DE7"/>
    <w:rsid w:val="007B2186"/>
    <w:rsid w:val="007B3584"/>
    <w:rsid w:val="007B3CB4"/>
    <w:rsid w:val="007B5D0C"/>
    <w:rsid w:val="007B5F31"/>
    <w:rsid w:val="007B6FAD"/>
    <w:rsid w:val="007B705C"/>
    <w:rsid w:val="007C082C"/>
    <w:rsid w:val="007C101D"/>
    <w:rsid w:val="007C15D5"/>
    <w:rsid w:val="007C4F5A"/>
    <w:rsid w:val="007C5640"/>
    <w:rsid w:val="007D38BD"/>
    <w:rsid w:val="007D3FE6"/>
    <w:rsid w:val="007D4278"/>
    <w:rsid w:val="007D55ED"/>
    <w:rsid w:val="007D6FB2"/>
    <w:rsid w:val="007E2CD8"/>
    <w:rsid w:val="007E5730"/>
    <w:rsid w:val="007E5D2B"/>
    <w:rsid w:val="007E6608"/>
    <w:rsid w:val="007F4513"/>
    <w:rsid w:val="007F49A8"/>
    <w:rsid w:val="008014A7"/>
    <w:rsid w:val="0080695D"/>
    <w:rsid w:val="00815953"/>
    <w:rsid w:val="00816A48"/>
    <w:rsid w:val="00817EDF"/>
    <w:rsid w:val="00821253"/>
    <w:rsid w:val="0082283A"/>
    <w:rsid w:val="0082609E"/>
    <w:rsid w:val="008267A4"/>
    <w:rsid w:val="00826A85"/>
    <w:rsid w:val="008275D3"/>
    <w:rsid w:val="008301A6"/>
    <w:rsid w:val="00830509"/>
    <w:rsid w:val="0083059D"/>
    <w:rsid w:val="008310B8"/>
    <w:rsid w:val="00831508"/>
    <w:rsid w:val="00834933"/>
    <w:rsid w:val="00837B5B"/>
    <w:rsid w:val="008413CE"/>
    <w:rsid w:val="00842012"/>
    <w:rsid w:val="0084263D"/>
    <w:rsid w:val="00843494"/>
    <w:rsid w:val="00843E5C"/>
    <w:rsid w:val="00850086"/>
    <w:rsid w:val="00850D7D"/>
    <w:rsid w:val="0085157D"/>
    <w:rsid w:val="00851B03"/>
    <w:rsid w:val="00852068"/>
    <w:rsid w:val="00853955"/>
    <w:rsid w:val="00855ACB"/>
    <w:rsid w:val="0085664E"/>
    <w:rsid w:val="008605A2"/>
    <w:rsid w:val="00860FE3"/>
    <w:rsid w:val="008623BD"/>
    <w:rsid w:val="0086421B"/>
    <w:rsid w:val="0086433B"/>
    <w:rsid w:val="00864E16"/>
    <w:rsid w:val="00864E94"/>
    <w:rsid w:val="00866C97"/>
    <w:rsid w:val="00870B8B"/>
    <w:rsid w:val="008710BB"/>
    <w:rsid w:val="008711F9"/>
    <w:rsid w:val="00872F98"/>
    <w:rsid w:val="008730C1"/>
    <w:rsid w:val="00873B3F"/>
    <w:rsid w:val="00880F9B"/>
    <w:rsid w:val="00881EF9"/>
    <w:rsid w:val="00883227"/>
    <w:rsid w:val="008873C2"/>
    <w:rsid w:val="0089276C"/>
    <w:rsid w:val="008929B3"/>
    <w:rsid w:val="008935F7"/>
    <w:rsid w:val="00894B92"/>
    <w:rsid w:val="008A265A"/>
    <w:rsid w:val="008B099B"/>
    <w:rsid w:val="008B576D"/>
    <w:rsid w:val="008B6D04"/>
    <w:rsid w:val="008C0423"/>
    <w:rsid w:val="008C13EF"/>
    <w:rsid w:val="008D1DAA"/>
    <w:rsid w:val="008D2BF7"/>
    <w:rsid w:val="008D5375"/>
    <w:rsid w:val="008E518F"/>
    <w:rsid w:val="008E557A"/>
    <w:rsid w:val="008E6546"/>
    <w:rsid w:val="008E7E03"/>
    <w:rsid w:val="008F1DEB"/>
    <w:rsid w:val="00901C8D"/>
    <w:rsid w:val="0090258D"/>
    <w:rsid w:val="009154E5"/>
    <w:rsid w:val="009175F3"/>
    <w:rsid w:val="009224EE"/>
    <w:rsid w:val="00924E3C"/>
    <w:rsid w:val="0092500E"/>
    <w:rsid w:val="00925520"/>
    <w:rsid w:val="00927D71"/>
    <w:rsid w:val="00930268"/>
    <w:rsid w:val="00933391"/>
    <w:rsid w:val="009368AC"/>
    <w:rsid w:val="00937652"/>
    <w:rsid w:val="0094485C"/>
    <w:rsid w:val="0095205F"/>
    <w:rsid w:val="00954AAD"/>
    <w:rsid w:val="0096380A"/>
    <w:rsid w:val="00966120"/>
    <w:rsid w:val="00966F91"/>
    <w:rsid w:val="00967864"/>
    <w:rsid w:val="00970779"/>
    <w:rsid w:val="00972D76"/>
    <w:rsid w:val="00980366"/>
    <w:rsid w:val="0098241C"/>
    <w:rsid w:val="00982CB2"/>
    <w:rsid w:val="00984635"/>
    <w:rsid w:val="00991031"/>
    <w:rsid w:val="0099431A"/>
    <w:rsid w:val="009944D0"/>
    <w:rsid w:val="0099451F"/>
    <w:rsid w:val="009950F7"/>
    <w:rsid w:val="009964AD"/>
    <w:rsid w:val="009A6E72"/>
    <w:rsid w:val="009C0A2D"/>
    <w:rsid w:val="009C184B"/>
    <w:rsid w:val="009C24FC"/>
    <w:rsid w:val="009C2DEA"/>
    <w:rsid w:val="009C6BC6"/>
    <w:rsid w:val="009C737E"/>
    <w:rsid w:val="009C7A30"/>
    <w:rsid w:val="009E2A79"/>
    <w:rsid w:val="009E34E8"/>
    <w:rsid w:val="009E6673"/>
    <w:rsid w:val="009F1D6E"/>
    <w:rsid w:val="009F3AAE"/>
    <w:rsid w:val="009F61D5"/>
    <w:rsid w:val="009F763E"/>
    <w:rsid w:val="00A01E34"/>
    <w:rsid w:val="00A029FC"/>
    <w:rsid w:val="00A05335"/>
    <w:rsid w:val="00A06B9D"/>
    <w:rsid w:val="00A104AC"/>
    <w:rsid w:val="00A11120"/>
    <w:rsid w:val="00A1212C"/>
    <w:rsid w:val="00A12174"/>
    <w:rsid w:val="00A14B1D"/>
    <w:rsid w:val="00A15706"/>
    <w:rsid w:val="00A1632F"/>
    <w:rsid w:val="00A169F6"/>
    <w:rsid w:val="00A2166D"/>
    <w:rsid w:val="00A21E2C"/>
    <w:rsid w:val="00A2283F"/>
    <w:rsid w:val="00A23CCF"/>
    <w:rsid w:val="00A24544"/>
    <w:rsid w:val="00A2661C"/>
    <w:rsid w:val="00A30226"/>
    <w:rsid w:val="00A3563A"/>
    <w:rsid w:val="00A37B32"/>
    <w:rsid w:val="00A4305A"/>
    <w:rsid w:val="00A43B71"/>
    <w:rsid w:val="00A44CAE"/>
    <w:rsid w:val="00A500A9"/>
    <w:rsid w:val="00A51B30"/>
    <w:rsid w:val="00A52161"/>
    <w:rsid w:val="00A608CE"/>
    <w:rsid w:val="00A61D59"/>
    <w:rsid w:val="00A6680D"/>
    <w:rsid w:val="00A72268"/>
    <w:rsid w:val="00A72C5A"/>
    <w:rsid w:val="00A7301D"/>
    <w:rsid w:val="00A737E2"/>
    <w:rsid w:val="00A740A7"/>
    <w:rsid w:val="00A75348"/>
    <w:rsid w:val="00A75394"/>
    <w:rsid w:val="00A7689A"/>
    <w:rsid w:val="00A76B58"/>
    <w:rsid w:val="00A76FE5"/>
    <w:rsid w:val="00A81D03"/>
    <w:rsid w:val="00A828CB"/>
    <w:rsid w:val="00A8392A"/>
    <w:rsid w:val="00A87973"/>
    <w:rsid w:val="00A922BC"/>
    <w:rsid w:val="00A937BD"/>
    <w:rsid w:val="00A944F3"/>
    <w:rsid w:val="00A966E0"/>
    <w:rsid w:val="00AA01FD"/>
    <w:rsid w:val="00AA18ED"/>
    <w:rsid w:val="00AA2338"/>
    <w:rsid w:val="00AA55A7"/>
    <w:rsid w:val="00AB28B8"/>
    <w:rsid w:val="00AB7100"/>
    <w:rsid w:val="00AC1D4C"/>
    <w:rsid w:val="00AC2A6D"/>
    <w:rsid w:val="00AC66DB"/>
    <w:rsid w:val="00AC7F0B"/>
    <w:rsid w:val="00AD0F56"/>
    <w:rsid w:val="00AD1185"/>
    <w:rsid w:val="00AE0C42"/>
    <w:rsid w:val="00AE107A"/>
    <w:rsid w:val="00AE2525"/>
    <w:rsid w:val="00AE31D4"/>
    <w:rsid w:val="00AE3C6D"/>
    <w:rsid w:val="00AF0776"/>
    <w:rsid w:val="00AF1EA0"/>
    <w:rsid w:val="00AF375D"/>
    <w:rsid w:val="00AF40F6"/>
    <w:rsid w:val="00AF4183"/>
    <w:rsid w:val="00AF48AB"/>
    <w:rsid w:val="00AF6C5C"/>
    <w:rsid w:val="00AF6FBC"/>
    <w:rsid w:val="00B009C2"/>
    <w:rsid w:val="00B01868"/>
    <w:rsid w:val="00B027B7"/>
    <w:rsid w:val="00B0459D"/>
    <w:rsid w:val="00B04F61"/>
    <w:rsid w:val="00B111EB"/>
    <w:rsid w:val="00B12053"/>
    <w:rsid w:val="00B14270"/>
    <w:rsid w:val="00B14871"/>
    <w:rsid w:val="00B1494C"/>
    <w:rsid w:val="00B16864"/>
    <w:rsid w:val="00B17C40"/>
    <w:rsid w:val="00B212B4"/>
    <w:rsid w:val="00B226FA"/>
    <w:rsid w:val="00B2297C"/>
    <w:rsid w:val="00B23558"/>
    <w:rsid w:val="00B23F53"/>
    <w:rsid w:val="00B2756D"/>
    <w:rsid w:val="00B32998"/>
    <w:rsid w:val="00B34C82"/>
    <w:rsid w:val="00B35922"/>
    <w:rsid w:val="00B4709A"/>
    <w:rsid w:val="00B47112"/>
    <w:rsid w:val="00B47369"/>
    <w:rsid w:val="00B5065D"/>
    <w:rsid w:val="00B644DB"/>
    <w:rsid w:val="00B64C08"/>
    <w:rsid w:val="00B64EFE"/>
    <w:rsid w:val="00B720C3"/>
    <w:rsid w:val="00B73941"/>
    <w:rsid w:val="00B73F64"/>
    <w:rsid w:val="00B7516F"/>
    <w:rsid w:val="00B75802"/>
    <w:rsid w:val="00B76C6A"/>
    <w:rsid w:val="00B77ECC"/>
    <w:rsid w:val="00B831C7"/>
    <w:rsid w:val="00B837DC"/>
    <w:rsid w:val="00B85A29"/>
    <w:rsid w:val="00B85BDA"/>
    <w:rsid w:val="00B90526"/>
    <w:rsid w:val="00B90BAC"/>
    <w:rsid w:val="00B94DEF"/>
    <w:rsid w:val="00B97E53"/>
    <w:rsid w:val="00BA03D0"/>
    <w:rsid w:val="00BA0EB9"/>
    <w:rsid w:val="00BA3C72"/>
    <w:rsid w:val="00BA3D90"/>
    <w:rsid w:val="00BA48E9"/>
    <w:rsid w:val="00BA51F5"/>
    <w:rsid w:val="00BA5ECA"/>
    <w:rsid w:val="00BB0281"/>
    <w:rsid w:val="00BB1451"/>
    <w:rsid w:val="00BB2B8D"/>
    <w:rsid w:val="00BB54D1"/>
    <w:rsid w:val="00BC2150"/>
    <w:rsid w:val="00BC2176"/>
    <w:rsid w:val="00BC262E"/>
    <w:rsid w:val="00BC2A94"/>
    <w:rsid w:val="00BC302F"/>
    <w:rsid w:val="00BC3670"/>
    <w:rsid w:val="00BC3DE3"/>
    <w:rsid w:val="00BD0465"/>
    <w:rsid w:val="00BD6496"/>
    <w:rsid w:val="00BD7079"/>
    <w:rsid w:val="00BE154C"/>
    <w:rsid w:val="00BE25E7"/>
    <w:rsid w:val="00BE3273"/>
    <w:rsid w:val="00BE71FF"/>
    <w:rsid w:val="00BF00DF"/>
    <w:rsid w:val="00BF1F72"/>
    <w:rsid w:val="00BF2CC9"/>
    <w:rsid w:val="00BF43F6"/>
    <w:rsid w:val="00BF4548"/>
    <w:rsid w:val="00C06384"/>
    <w:rsid w:val="00C1357C"/>
    <w:rsid w:val="00C148FA"/>
    <w:rsid w:val="00C22B80"/>
    <w:rsid w:val="00C23A97"/>
    <w:rsid w:val="00C26366"/>
    <w:rsid w:val="00C323B2"/>
    <w:rsid w:val="00C406A6"/>
    <w:rsid w:val="00C4376E"/>
    <w:rsid w:val="00C50163"/>
    <w:rsid w:val="00C519A3"/>
    <w:rsid w:val="00C53E19"/>
    <w:rsid w:val="00C62AA3"/>
    <w:rsid w:val="00C670FD"/>
    <w:rsid w:val="00C7241C"/>
    <w:rsid w:val="00C746AB"/>
    <w:rsid w:val="00C76C80"/>
    <w:rsid w:val="00C802A7"/>
    <w:rsid w:val="00C82454"/>
    <w:rsid w:val="00C82C60"/>
    <w:rsid w:val="00C83C4D"/>
    <w:rsid w:val="00C84CB2"/>
    <w:rsid w:val="00C84F6B"/>
    <w:rsid w:val="00C8503A"/>
    <w:rsid w:val="00C86B8A"/>
    <w:rsid w:val="00C87085"/>
    <w:rsid w:val="00C87144"/>
    <w:rsid w:val="00C933FB"/>
    <w:rsid w:val="00C93F58"/>
    <w:rsid w:val="00C9400C"/>
    <w:rsid w:val="00C9493E"/>
    <w:rsid w:val="00C95F25"/>
    <w:rsid w:val="00C979B1"/>
    <w:rsid w:val="00CA01F6"/>
    <w:rsid w:val="00CA1226"/>
    <w:rsid w:val="00CA1493"/>
    <w:rsid w:val="00CA2B3C"/>
    <w:rsid w:val="00CA3FF6"/>
    <w:rsid w:val="00CA4276"/>
    <w:rsid w:val="00CA6F5B"/>
    <w:rsid w:val="00CB0AD5"/>
    <w:rsid w:val="00CB5BFF"/>
    <w:rsid w:val="00CC7ABF"/>
    <w:rsid w:val="00CD32AF"/>
    <w:rsid w:val="00CD56A9"/>
    <w:rsid w:val="00CD7EBF"/>
    <w:rsid w:val="00CF1446"/>
    <w:rsid w:val="00CF484D"/>
    <w:rsid w:val="00D00621"/>
    <w:rsid w:val="00D01BB4"/>
    <w:rsid w:val="00D05F48"/>
    <w:rsid w:val="00D06144"/>
    <w:rsid w:val="00D063DD"/>
    <w:rsid w:val="00D07807"/>
    <w:rsid w:val="00D12F2B"/>
    <w:rsid w:val="00D14565"/>
    <w:rsid w:val="00D175E8"/>
    <w:rsid w:val="00D211D0"/>
    <w:rsid w:val="00D2712E"/>
    <w:rsid w:val="00D27F0D"/>
    <w:rsid w:val="00D30C49"/>
    <w:rsid w:val="00D30F57"/>
    <w:rsid w:val="00D33251"/>
    <w:rsid w:val="00D3358B"/>
    <w:rsid w:val="00D41029"/>
    <w:rsid w:val="00D413D0"/>
    <w:rsid w:val="00D41D3E"/>
    <w:rsid w:val="00D4422E"/>
    <w:rsid w:val="00D51EFB"/>
    <w:rsid w:val="00D53661"/>
    <w:rsid w:val="00D543F7"/>
    <w:rsid w:val="00D626AB"/>
    <w:rsid w:val="00D62F8D"/>
    <w:rsid w:val="00D66275"/>
    <w:rsid w:val="00D66BF3"/>
    <w:rsid w:val="00D720BC"/>
    <w:rsid w:val="00D72748"/>
    <w:rsid w:val="00D76963"/>
    <w:rsid w:val="00D90B52"/>
    <w:rsid w:val="00D91C8B"/>
    <w:rsid w:val="00D94F75"/>
    <w:rsid w:val="00D959BD"/>
    <w:rsid w:val="00DA15D7"/>
    <w:rsid w:val="00DA6690"/>
    <w:rsid w:val="00DA6D1A"/>
    <w:rsid w:val="00DB08B5"/>
    <w:rsid w:val="00DB0BD2"/>
    <w:rsid w:val="00DB30C6"/>
    <w:rsid w:val="00DB47E9"/>
    <w:rsid w:val="00DC39D4"/>
    <w:rsid w:val="00DC3DAC"/>
    <w:rsid w:val="00DC3DEE"/>
    <w:rsid w:val="00DC4540"/>
    <w:rsid w:val="00DC4E8C"/>
    <w:rsid w:val="00DC5BEF"/>
    <w:rsid w:val="00DC6018"/>
    <w:rsid w:val="00DC74B9"/>
    <w:rsid w:val="00DD0D8C"/>
    <w:rsid w:val="00DD2F15"/>
    <w:rsid w:val="00DD4B97"/>
    <w:rsid w:val="00DD7CE4"/>
    <w:rsid w:val="00DE0C51"/>
    <w:rsid w:val="00DE2335"/>
    <w:rsid w:val="00DE6E2A"/>
    <w:rsid w:val="00DF1E6A"/>
    <w:rsid w:val="00DF7337"/>
    <w:rsid w:val="00DF7C71"/>
    <w:rsid w:val="00E044C3"/>
    <w:rsid w:val="00E06680"/>
    <w:rsid w:val="00E127D3"/>
    <w:rsid w:val="00E16A6C"/>
    <w:rsid w:val="00E20915"/>
    <w:rsid w:val="00E2199C"/>
    <w:rsid w:val="00E22C6B"/>
    <w:rsid w:val="00E23356"/>
    <w:rsid w:val="00E25F73"/>
    <w:rsid w:val="00E32085"/>
    <w:rsid w:val="00E3210C"/>
    <w:rsid w:val="00E33F43"/>
    <w:rsid w:val="00E35E26"/>
    <w:rsid w:val="00E406AD"/>
    <w:rsid w:val="00E40A79"/>
    <w:rsid w:val="00E40AB3"/>
    <w:rsid w:val="00E42372"/>
    <w:rsid w:val="00E4364B"/>
    <w:rsid w:val="00E547DD"/>
    <w:rsid w:val="00E54ECE"/>
    <w:rsid w:val="00E57EEB"/>
    <w:rsid w:val="00E61D5E"/>
    <w:rsid w:val="00E66E1C"/>
    <w:rsid w:val="00E67863"/>
    <w:rsid w:val="00E718F9"/>
    <w:rsid w:val="00E74ACF"/>
    <w:rsid w:val="00E74B25"/>
    <w:rsid w:val="00E776EA"/>
    <w:rsid w:val="00E77AFE"/>
    <w:rsid w:val="00E86F90"/>
    <w:rsid w:val="00E86FEF"/>
    <w:rsid w:val="00E92E45"/>
    <w:rsid w:val="00E9748F"/>
    <w:rsid w:val="00EA4297"/>
    <w:rsid w:val="00EB32F7"/>
    <w:rsid w:val="00EB47F5"/>
    <w:rsid w:val="00EB6F9B"/>
    <w:rsid w:val="00EB7C4D"/>
    <w:rsid w:val="00EC08DA"/>
    <w:rsid w:val="00EC3008"/>
    <w:rsid w:val="00EC5C70"/>
    <w:rsid w:val="00EC75F1"/>
    <w:rsid w:val="00ED18C6"/>
    <w:rsid w:val="00ED3137"/>
    <w:rsid w:val="00ED6FF9"/>
    <w:rsid w:val="00EE727B"/>
    <w:rsid w:val="00EF03D6"/>
    <w:rsid w:val="00EF0BCC"/>
    <w:rsid w:val="00EF0E02"/>
    <w:rsid w:val="00EF101D"/>
    <w:rsid w:val="00EF67C7"/>
    <w:rsid w:val="00EF6E5A"/>
    <w:rsid w:val="00EF704B"/>
    <w:rsid w:val="00F00F26"/>
    <w:rsid w:val="00F113B3"/>
    <w:rsid w:val="00F11943"/>
    <w:rsid w:val="00F120DF"/>
    <w:rsid w:val="00F13631"/>
    <w:rsid w:val="00F1728A"/>
    <w:rsid w:val="00F26250"/>
    <w:rsid w:val="00F34D11"/>
    <w:rsid w:val="00F34EC9"/>
    <w:rsid w:val="00F35EDA"/>
    <w:rsid w:val="00F3619D"/>
    <w:rsid w:val="00F36F1C"/>
    <w:rsid w:val="00F37C86"/>
    <w:rsid w:val="00F4152C"/>
    <w:rsid w:val="00F41F9A"/>
    <w:rsid w:val="00F42E5E"/>
    <w:rsid w:val="00F42E9B"/>
    <w:rsid w:val="00F516C6"/>
    <w:rsid w:val="00F52DBC"/>
    <w:rsid w:val="00F53AD8"/>
    <w:rsid w:val="00F53B05"/>
    <w:rsid w:val="00F564D4"/>
    <w:rsid w:val="00F57702"/>
    <w:rsid w:val="00F6111D"/>
    <w:rsid w:val="00F617CF"/>
    <w:rsid w:val="00F61A2D"/>
    <w:rsid w:val="00F63358"/>
    <w:rsid w:val="00F633D2"/>
    <w:rsid w:val="00F6584A"/>
    <w:rsid w:val="00F66707"/>
    <w:rsid w:val="00F70E7B"/>
    <w:rsid w:val="00F7129E"/>
    <w:rsid w:val="00F733FB"/>
    <w:rsid w:val="00F7365D"/>
    <w:rsid w:val="00F73692"/>
    <w:rsid w:val="00F75F43"/>
    <w:rsid w:val="00F81B2E"/>
    <w:rsid w:val="00F82DF1"/>
    <w:rsid w:val="00F839AD"/>
    <w:rsid w:val="00F861EC"/>
    <w:rsid w:val="00F87F8D"/>
    <w:rsid w:val="00F90CCA"/>
    <w:rsid w:val="00F91D79"/>
    <w:rsid w:val="00F91E4C"/>
    <w:rsid w:val="00FA1005"/>
    <w:rsid w:val="00FA3428"/>
    <w:rsid w:val="00FA5FD8"/>
    <w:rsid w:val="00FA71FE"/>
    <w:rsid w:val="00FA74A6"/>
    <w:rsid w:val="00FB05C9"/>
    <w:rsid w:val="00FB14EE"/>
    <w:rsid w:val="00FB1F59"/>
    <w:rsid w:val="00FB317F"/>
    <w:rsid w:val="00FB4316"/>
    <w:rsid w:val="00FC0D4A"/>
    <w:rsid w:val="00FC359A"/>
    <w:rsid w:val="00FC4A22"/>
    <w:rsid w:val="00FC567B"/>
    <w:rsid w:val="00FD3A00"/>
    <w:rsid w:val="00FD4427"/>
    <w:rsid w:val="00FD5189"/>
    <w:rsid w:val="00FD5896"/>
    <w:rsid w:val="00FD66C2"/>
    <w:rsid w:val="00FE43B1"/>
    <w:rsid w:val="00FE45FB"/>
    <w:rsid w:val="00FF16CD"/>
    <w:rsid w:val="00FF23EB"/>
    <w:rsid w:val="00FF28D8"/>
    <w:rsid w:val="00FF4466"/>
    <w:rsid w:val="00FF524B"/>
    <w:rsid w:val="00FF7AA4"/>
    <w:rsid w:val="0EAA405A"/>
    <w:rsid w:val="2A9100E8"/>
    <w:rsid w:val="2F470422"/>
    <w:rsid w:val="3C0C5ECD"/>
    <w:rsid w:val="66D8C016"/>
    <w:rsid w:val="7A348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E1A29"/>
  <w15:chartTrackingRefBased/>
  <w15:docId w15:val="{3A60C670-C379-4C24-8091-D86D0D3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F9"/>
    <w:rPr>
      <w:rFonts w:ascii="Montserrat" w:hAnsi="Montserrat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B3F"/>
    <w:pPr>
      <w:outlineLvl w:val="0"/>
    </w:pPr>
    <w:rPr>
      <w:rFonts w:ascii="Purista" w:hAnsi="Purista"/>
      <w:cap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249"/>
    <w:pPr>
      <w:keepNext/>
      <w:keepLines/>
      <w:spacing w:before="40" w:after="120"/>
      <w:outlineLvl w:val="1"/>
    </w:pPr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EBA"/>
    <w:pPr>
      <w:keepNext/>
      <w:keepLines/>
      <w:spacing w:after="120" w:line="240" w:lineRule="auto"/>
      <w:outlineLvl w:val="2"/>
    </w:pPr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10FD"/>
    <w:pPr>
      <w:spacing w:before="240" w:after="0" w:line="240" w:lineRule="auto"/>
      <w:ind w:right="-390"/>
      <w:outlineLvl w:val="3"/>
    </w:pPr>
    <w:rPr>
      <w:rFonts w:ascii="AvenirNext LT Pro Regular" w:hAnsi="AvenirNext LT Pro Regular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2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3B3F"/>
    <w:rPr>
      <w:rFonts w:ascii="Purista" w:hAnsi="Purista"/>
      <w:caps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7D55ED"/>
    <w:pPr>
      <w:spacing w:after="0"/>
    </w:pPr>
    <w:rPr>
      <w:rFonts w:ascii="Purista" w:hAnsi="Purista"/>
      <w:color w:val="00073B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5ED"/>
    <w:rPr>
      <w:rFonts w:ascii="Purista" w:hAnsi="Purista"/>
      <w:color w:val="00073B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7249"/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4642B"/>
    <w:pPr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46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642B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64642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3EBA"/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A1505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rsid w:val="004C10FD"/>
    <w:rPr>
      <w:rFonts w:ascii="AvenirNext LT Pro Regular" w:hAnsi="AvenirNext LT Pro Regular"/>
      <w:b/>
      <w:bCs/>
    </w:rPr>
  </w:style>
  <w:style w:type="table" w:styleId="TableGrid">
    <w:name w:val="Table Grid"/>
    <w:basedOn w:val="TableNormal"/>
    <w:uiPriority w:val="39"/>
    <w:rsid w:val="0044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0D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9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D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1A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04"/>
    <w:rPr>
      <w:rFonts w:ascii="Montserrat" w:hAnsi="Montserra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04"/>
    <w:rPr>
      <w:rFonts w:ascii="Montserrat" w:hAnsi="Montserra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ef68676485f244cb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lacrosse4102356882.sharepoint.com/:b:/s/OfficialsDevelopment2/EZm--MLEubJFic_pUwp8mKEBEqB5JAx7ICRL6K38pO0Q6w?e=7tzuM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B1AA-4ABB-4D57-BBB7-5C27B6487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F62E8-854B-4779-9DB1-935E3C183ACF}"/>
</file>

<file path=customXml/itemProps3.xml><?xml version="1.0" encoding="utf-8"?>
<ds:datastoreItem xmlns:ds="http://schemas.openxmlformats.org/officeDocument/2006/customXml" ds:itemID="{6EFFED07-48E8-4A95-8695-629055980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E62537-59EA-442D-A0BD-EF45D9E3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Jenn</dc:creator>
  <cp:keywords/>
  <dc:description/>
  <cp:lastModifiedBy>Brush, Liz</cp:lastModifiedBy>
  <cp:revision>2</cp:revision>
  <cp:lastPrinted>2019-12-20T22:29:00Z</cp:lastPrinted>
  <dcterms:created xsi:type="dcterms:W3CDTF">2023-10-25T17:27:00Z</dcterms:created>
  <dcterms:modified xsi:type="dcterms:W3CDTF">2023-10-25T17:27:00Z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  <property fmtid="{D5CDD505-2E9C-101B-9397-08002B2CF9AE}" pid="3" name="IsMyDocuments">
    <vt:bool>true</vt:bool>
  </property>
  <property fmtid="{D5CDD505-2E9C-101B-9397-08002B2CF9AE}" pid="4" name="ComplianceAssetId">
    <vt:lpwstr/>
  </property>
</Properties>
</file>